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 w:line="240" w:lineRule="auto"/>
        <w:ind w:firstLine="720" w:left="-425"/>
        <w:contextualSpacing w:val="true"/>
        <w:jc w:val="both"/>
        <w:rPr>
          <w:rFonts w:ascii="Times New Roman" w:hAnsi="Times New Roman" w:cs="Times New Roman"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</w:t>
      </w:r>
      <w:r>
        <w:rPr>
          <w:rFonts w:ascii="Times New Roman" w:hAnsi="Times New Roman" w:cs="Times New Roman"/>
          <w:sz w:val="25"/>
          <w:szCs w:val="25"/>
          <w:u w:val="single"/>
        </w:rPr>
      </w:r>
      <w:r>
        <w:rPr>
          <w:rFonts w:ascii="Times New Roman" w:hAnsi="Times New Roman" w:cs="Times New Roman"/>
          <w:sz w:val="25"/>
          <w:szCs w:val="25"/>
          <w:u w:val="single"/>
        </w:rPr>
      </w:r>
    </w:p>
    <w:tbl>
      <w:tblPr>
        <w:tblStyle w:val="822"/>
        <w:tblInd w:w="-425" w:type="dxa"/>
        <w:tblW w:w="1006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814"/>
        <w:gridCol w:w="5250"/>
      </w:tblGrid>
      <w:tr>
        <w:trPr/>
        <w:tc>
          <w:tcPr>
            <w:tcBorders/>
            <w:tcW w:w="4814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rPr>
                <w:rFonts w:ascii="Times New Roman" w:hAnsi="Times New Roman" w:eastAsia="Times New Roman" w:cs="Times New Roman"/>
                <w:color w:val="000000" w:themeColor="text1"/>
                <w:sz w:val="25"/>
                <w:szCs w:val="25"/>
                <w:u w:val="singl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5"/>
                <w:szCs w:val="25"/>
                <w:lang w:eastAsia="ru-RU"/>
              </w:rPr>
              <w:t xml:space="preserve">Исх. № </w:t>
            </w:r>
            <w:r>
              <w:rPr>
                <w:rFonts w:ascii="Times New Roman" w:hAnsi="Times New Roman" w:eastAsia="Times New Roman" w:cs="Times New Roman"/>
                <w:color w:val="000000"/>
                <w:sz w:val="25"/>
                <w:szCs w:val="25"/>
                <w:u w:val="single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5"/>
                <w:szCs w:val="25"/>
                <w:u w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5"/>
                <w:szCs w:val="25"/>
                <w:u w:val="single"/>
              </w:rPr>
              <w:t xml:space="preserve">/26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5"/>
                <w:szCs w:val="25"/>
                <w:u w:val="singl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5"/>
                <w:szCs w:val="25"/>
                <w:u w:val="single"/>
              </w:rPr>
            </w:r>
          </w:p>
          <w:p>
            <w:pPr>
              <w:pBdr/>
              <w:spacing/>
              <w:ind/>
              <w:contextualSpacing w:val="true"/>
              <w:rPr>
                <w:rFonts w:ascii="Times New Roman" w:hAnsi="Times New Roman" w:eastAsia="Times New Roman" w:cs="Times New Roman"/>
                <w:color w:val="000000" w:themeColor="text1"/>
                <w:sz w:val="25"/>
                <w:szCs w:val="25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5"/>
                <w:szCs w:val="25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5"/>
                <w:szCs w:val="25"/>
                <w:lang w:eastAsia="ru-RU"/>
              </w:rPr>
              <w:t xml:space="preserve">от 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5"/>
                <w:szCs w:val="25"/>
                <w:u w:val="single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5"/>
                <w:szCs w:val="25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color w:val="000000" w:themeColor="text1"/>
                <w:sz w:val="25"/>
                <w:szCs w:val="25"/>
                <w:u w:val="single"/>
                <w:lang w:eastAsia="ru-RU"/>
              </w:rPr>
              <w:t xml:space="preserve"> июля  2026 г.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5"/>
                <w:szCs w:val="25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5"/>
                <w:szCs w:val="25"/>
              </w:rPr>
            </w:r>
          </w:p>
        </w:tc>
        <w:tc>
          <w:tcPr>
            <w:tcBorders/>
            <w:tcW w:w="5250" w:type="dxa"/>
            <w:textDirection w:val="lrTb"/>
            <w:noWrap w:val="false"/>
          </w:tcPr>
          <w:p>
            <w:pPr>
              <w:pStyle w:val="966"/>
              <w:pBdr/>
              <w:spacing w:after="0" w:afterAutospacing="0" w:before="0" w:beforeAutospacing="0"/>
              <w:ind/>
              <w:contextualSpacing w:val="true"/>
              <w:jc w:val="right"/>
              <w:rPr>
                <w:b/>
                <w:bCs/>
                <w:color w:val="000000"/>
                <w:sz w:val="25"/>
                <w:szCs w:val="25"/>
              </w:rPr>
            </w:pPr>
            <w:r>
              <w:rPr>
                <w:b/>
                <w:bCs/>
                <w:color w:val="000000"/>
                <w:sz w:val="25"/>
                <w:szCs w:val="25"/>
              </w:rPr>
              <w:t xml:space="preserve">Собственникам</w:t>
            </w:r>
            <w:r>
              <w:rPr>
                <w:b/>
                <w:bCs/>
                <w:color w:val="000000"/>
                <w:sz w:val="25"/>
                <w:szCs w:val="25"/>
              </w:rPr>
              <w:t xml:space="preserve"> земельных участков </w:t>
            </w:r>
            <w:r>
              <w:rPr>
                <w:b/>
                <w:bCs/>
                <w:color w:val="000000"/>
                <w:sz w:val="25"/>
                <w:szCs w:val="25"/>
              </w:rPr>
            </w:r>
            <w:r>
              <w:rPr>
                <w:b/>
                <w:bCs/>
                <w:color w:val="000000"/>
                <w:sz w:val="25"/>
                <w:szCs w:val="25"/>
              </w:rPr>
            </w:r>
          </w:p>
          <w:p>
            <w:pPr>
              <w:pStyle w:val="966"/>
              <w:pBdr/>
              <w:spacing w:after="0" w:afterAutospacing="0" w:before="0" w:beforeAutospacing="0"/>
              <w:ind/>
              <w:contextualSpacing w:val="true"/>
              <w:jc w:val="right"/>
              <w:rPr>
                <w:sz w:val="25"/>
                <w:szCs w:val="25"/>
              </w:rPr>
            </w:pPr>
            <w:r>
              <w:rPr>
                <w:b/>
                <w:bCs/>
                <w:color w:val="000000"/>
                <w:sz w:val="25"/>
                <w:szCs w:val="25"/>
              </w:rPr>
              <w:t xml:space="preserve">СТСН «Лесное озеро»</w:t>
            </w:r>
            <w:r>
              <w:rPr>
                <w:sz w:val="25"/>
                <w:szCs w:val="25"/>
              </w:rPr>
            </w:r>
            <w:r>
              <w:rPr>
                <w:sz w:val="25"/>
                <w:szCs w:val="25"/>
              </w:rPr>
            </w:r>
          </w:p>
        </w:tc>
      </w:tr>
    </w:tbl>
    <w:p>
      <w:pPr>
        <w:pBdr/>
        <w:spacing w:after="0" w:line="240" w:lineRule="auto"/>
        <w:ind w:firstLine="720" w:left="-425"/>
        <w:contextualSpacing w:val="true"/>
        <w:jc w:val="both"/>
        <w:rPr>
          <w:rFonts w:ascii="Times New Roman" w:hAnsi="Times New Roman" w:cs="Times New Roman"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  <w:u w:val="single"/>
        </w:rPr>
      </w:r>
      <w:r>
        <w:rPr>
          <w:rFonts w:ascii="Times New Roman" w:hAnsi="Times New Roman" w:cs="Times New Roman"/>
          <w:sz w:val="25"/>
          <w:szCs w:val="25"/>
          <w:u w:val="single"/>
        </w:rPr>
      </w:r>
      <w:r>
        <w:rPr>
          <w:rFonts w:ascii="Times New Roman" w:hAnsi="Times New Roman" w:cs="Times New Roman"/>
          <w:sz w:val="25"/>
          <w:szCs w:val="25"/>
          <w:u w:val="single"/>
        </w:rPr>
      </w:r>
    </w:p>
    <w:p>
      <w:pPr>
        <w:pBdr/>
        <w:spacing w:after="0" w:line="240" w:lineRule="auto"/>
        <w:ind w:firstLine="425" w:left="-425"/>
        <w:contextualSpacing w:val="true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  <w:r>
        <w:rPr>
          <w:rFonts w:ascii="Times New Roman" w:hAnsi="Times New Roman" w:cs="Times New Roman"/>
          <w:sz w:val="25"/>
          <w:szCs w:val="25"/>
        </w:rPr>
      </w:r>
      <w:r>
        <w:rPr>
          <w:rFonts w:ascii="Times New Roman" w:hAnsi="Times New Roman" w:cs="Times New Roman"/>
          <w:sz w:val="25"/>
          <w:szCs w:val="25"/>
        </w:rPr>
      </w:r>
    </w:p>
    <w:p>
      <w:pPr>
        <w:pBdr/>
        <w:spacing w:after="0" w:line="240" w:lineRule="auto"/>
        <w:ind w:firstLine="425" w:left="-425"/>
        <w:contextualSpacing w:val="true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Style w:val="968"/>
          <w:rFonts w:ascii="Times New Roman" w:hAnsi="Times New Roman" w:cs="Times New Roman"/>
          <w:color w:val="000000"/>
          <w:sz w:val="25"/>
          <w:szCs w:val="25"/>
        </w:rPr>
        <w:t xml:space="preserve">Правление </w:t>
      </w:r>
      <w:r>
        <w:rPr>
          <w:rFonts w:ascii="Times New Roman" w:hAnsi="Times New Roman" w:cs="Times New Roman"/>
          <w:color w:val="000000"/>
          <w:sz w:val="25"/>
          <w:szCs w:val="25"/>
        </w:rPr>
        <w:t xml:space="preserve">садоводческого товарищества собственников недвижимости «Лесное озеро» (далее – Товарищество) в соответствии с</w:t>
      </w:r>
      <w:r>
        <w:rPr>
          <w:rFonts w:ascii="Times New Roman" w:hAnsi="Times New Roman" w:cs="Times New Roman"/>
          <w:color w:val="000000"/>
          <w:sz w:val="25"/>
          <w:szCs w:val="25"/>
        </w:rPr>
        <w:t xml:space="preserve"> п.6 </w:t>
      </w:r>
      <w:r>
        <w:rPr>
          <w:rFonts w:ascii="Times New Roman" w:hAnsi="Times New Roman" w:cs="Times New Roman"/>
          <w:color w:val="000000"/>
          <w:sz w:val="25"/>
          <w:szCs w:val="25"/>
        </w:rPr>
        <w:t xml:space="preserve">ст. 17 </w:t>
      </w:r>
      <w:r>
        <w:rPr>
          <w:rFonts w:ascii="Times New Roman" w:hAnsi="Times New Roman" w:cs="Times New Roman"/>
          <w:color w:val="000000"/>
          <w:sz w:val="25"/>
          <w:szCs w:val="25"/>
        </w:rPr>
        <w:t xml:space="preserve">Ф</w:t>
      </w:r>
      <w:r>
        <w:rPr>
          <w:rFonts w:ascii="Times New Roman" w:hAnsi="Times New Roman" w:cs="Times New Roman"/>
          <w:color w:val="000000"/>
          <w:sz w:val="25"/>
          <w:szCs w:val="25"/>
        </w:rPr>
        <w:t xml:space="preserve">едерального закона от 29.07.2017 г.       №</w:t>
      </w:r>
      <w:r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>
        <w:rPr>
          <w:rFonts w:ascii="Times New Roman" w:hAnsi="Times New Roman" w:cs="Times New Roman"/>
          <w:color w:val="000000"/>
          <w:sz w:val="25"/>
          <w:szCs w:val="25"/>
        </w:rPr>
        <w:t xml:space="preserve">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(далее – Федеральный закон № 217-ФЗ), уведомляет</w:t>
      </w:r>
      <w:r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собственников земельных участков                                 СТСН «Лесное озеро» </w:t>
      </w:r>
      <w:r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(далее – Голосующих) </w:t>
      </w:r>
      <w:r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 xml:space="preserve">о проведении о</w:t>
      </w:r>
      <w:r>
        <w:rPr>
          <w:rFonts w:ascii="Times New Roman" w:hAnsi="Times New Roman" w:cs="Times New Roman"/>
          <w:b/>
          <w:bCs/>
          <w:color w:val="000000"/>
          <w:sz w:val="25"/>
          <w:szCs w:val="25"/>
        </w:rPr>
        <w:t xml:space="preserve">чередного общего собрания членов Товарищества </w:t>
      </w:r>
      <w:r>
        <w:rPr>
          <w:rFonts w:ascii="Times New Roman" w:hAnsi="Times New Roman" w:cs="Times New Roman"/>
          <w:color w:val="000000"/>
          <w:sz w:val="25"/>
          <w:szCs w:val="25"/>
        </w:rPr>
        <w:t xml:space="preserve">(далее – Собрание).</w:t>
      </w:r>
      <w:r>
        <w:rPr>
          <w:rFonts w:ascii="Times New Roman" w:hAnsi="Times New Roman" w:cs="Times New Roman"/>
          <w:sz w:val="25"/>
          <w:szCs w:val="25"/>
        </w:rPr>
      </w:r>
      <w:r>
        <w:rPr>
          <w:rFonts w:ascii="Times New Roman" w:hAnsi="Times New Roman" w:cs="Times New Roman"/>
          <w:sz w:val="25"/>
          <w:szCs w:val="25"/>
        </w:rPr>
      </w:r>
    </w:p>
    <w:p>
      <w:pPr>
        <w:pStyle w:val="966"/>
        <w:pBdr/>
        <w:spacing w:after="0" w:afterAutospacing="0" w:before="0" w:beforeAutospacing="0"/>
        <w:ind w:firstLine="425" w:left="-425"/>
        <w:contextualSpacing w:val="true"/>
        <w:jc w:val="both"/>
        <w:rPr>
          <w:sz w:val="25"/>
          <w:szCs w:val="25"/>
        </w:rPr>
      </w:pPr>
      <w:r>
        <w:rPr>
          <w:b/>
          <w:bCs/>
          <w:color w:val="000000"/>
          <w:sz w:val="25"/>
          <w:szCs w:val="25"/>
        </w:rPr>
        <w:t xml:space="preserve">Форма проведения</w:t>
      </w:r>
      <w:r>
        <w:rPr>
          <w:color w:val="000000"/>
          <w:sz w:val="25"/>
          <w:szCs w:val="25"/>
        </w:rPr>
        <w:t xml:space="preserve">: очно-заочное</w:t>
      </w:r>
      <w:r>
        <w:rPr>
          <w:sz w:val="25"/>
          <w:szCs w:val="25"/>
        </w:rPr>
      </w:r>
      <w:r>
        <w:rPr>
          <w:sz w:val="25"/>
          <w:szCs w:val="25"/>
        </w:rPr>
      </w:r>
    </w:p>
    <w:p>
      <w:pPr>
        <w:pStyle w:val="967"/>
        <w:pBdr/>
        <w:spacing w:after="0" w:afterAutospacing="0" w:before="0" w:beforeAutospacing="0"/>
        <w:ind w:firstLine="425" w:left="-425"/>
        <w:contextualSpacing w:val="true"/>
        <w:jc w:val="both"/>
        <w:rPr>
          <w:color w:val="000000"/>
          <w:sz w:val="25"/>
          <w:szCs w:val="25"/>
        </w:rPr>
      </w:pPr>
      <w:r>
        <w:rPr>
          <w:b/>
          <w:bCs/>
          <w:color w:val="000000"/>
          <w:sz w:val="25"/>
          <w:szCs w:val="25"/>
        </w:rPr>
        <w:t xml:space="preserve">Дата и время проведения очной части</w:t>
      </w:r>
      <w:r>
        <w:rPr>
          <w:color w:val="000000"/>
          <w:sz w:val="25"/>
          <w:szCs w:val="25"/>
        </w:rPr>
        <w:t xml:space="preserve">:</w:t>
      </w:r>
      <w:r>
        <w:rPr>
          <w:b/>
          <w:bCs/>
          <w:color w:val="000000" w:themeColor="text1"/>
          <w:sz w:val="25"/>
          <w:szCs w:val="25"/>
          <w:highlight w:val="white"/>
        </w:rPr>
        <w:t xml:space="preserve"> </w:t>
      </w:r>
      <w:r>
        <w:rPr>
          <w:b/>
          <w:bCs/>
          <w:color w:val="000000" w:themeColor="text1"/>
          <w:sz w:val="25"/>
          <w:szCs w:val="25"/>
          <w:highlight w:val="white"/>
        </w:rPr>
        <w:t xml:space="preserve">05 сентября</w:t>
      </w:r>
      <w:r>
        <w:rPr>
          <w:b/>
          <w:bCs/>
          <w:color w:val="000000" w:themeColor="text1"/>
          <w:sz w:val="25"/>
          <w:szCs w:val="25"/>
          <w:highlight w:val="white"/>
        </w:rPr>
        <w:t xml:space="preserve"> </w:t>
      </w:r>
      <w:r>
        <w:rPr>
          <w:b/>
          <w:bCs/>
          <w:color w:val="000000" w:themeColor="text1"/>
          <w:sz w:val="25"/>
          <w:szCs w:val="25"/>
          <w:highlight w:val="white"/>
        </w:rPr>
        <w:t xml:space="preserve">2026 года</w:t>
      </w:r>
      <w:r>
        <w:rPr>
          <w:color w:val="000000" w:themeColor="text1"/>
          <w:sz w:val="25"/>
          <w:szCs w:val="25"/>
        </w:rPr>
        <w:t xml:space="preserve"> </w:t>
      </w:r>
      <w:r>
        <w:rPr>
          <w:color w:val="000000" w:themeColor="text1"/>
          <w:sz w:val="25"/>
          <w:szCs w:val="25"/>
        </w:rPr>
        <w:t xml:space="preserve">с </w:t>
      </w:r>
      <w:r>
        <w:rPr>
          <w:color w:val="000000" w:themeColor="text1"/>
          <w:sz w:val="25"/>
          <w:szCs w:val="25"/>
        </w:rPr>
        <w:t xml:space="preserve">11 часов 00 минут</w:t>
      </w:r>
      <w:r>
        <w:rPr>
          <w:color w:val="000000" w:themeColor="text1"/>
          <w:sz w:val="25"/>
          <w:szCs w:val="25"/>
        </w:rPr>
        <w:t xml:space="preserve"> до объявления председателем собрания о его закрытии и передач</w:t>
      </w:r>
      <w:r>
        <w:rPr>
          <w:color w:val="000000"/>
          <w:sz w:val="25"/>
          <w:szCs w:val="25"/>
        </w:rPr>
        <w:t xml:space="preserve">и урны для голосования членам счетной комиссии.</w:t>
      </w:r>
      <w:r>
        <w:rPr>
          <w:color w:val="000000"/>
          <w:sz w:val="25"/>
          <w:szCs w:val="25"/>
        </w:rPr>
      </w:r>
      <w:r>
        <w:rPr>
          <w:color w:val="000000"/>
          <w:sz w:val="25"/>
          <w:szCs w:val="25"/>
        </w:rPr>
      </w:r>
    </w:p>
    <w:p>
      <w:pPr>
        <w:pStyle w:val="967"/>
        <w:pBdr/>
        <w:spacing w:after="0" w:afterAutospacing="0" w:before="0" w:beforeAutospacing="0"/>
        <w:ind w:firstLine="425" w:left="-425"/>
        <w:contextualSpacing w:val="true"/>
        <w:jc w:val="both"/>
        <w:rPr>
          <w:sz w:val="25"/>
          <w:szCs w:val="25"/>
        </w:rPr>
      </w:pPr>
      <w:r>
        <w:rPr>
          <w:b/>
          <w:bCs/>
          <w:color w:val="000000"/>
          <w:sz w:val="25"/>
          <w:szCs w:val="25"/>
        </w:rPr>
        <w:t xml:space="preserve">Адрес места проведения очной части: </w:t>
      </w:r>
      <w:r>
        <w:rPr>
          <w:sz w:val="25"/>
          <w:szCs w:val="25"/>
        </w:rPr>
        <w:t xml:space="preserve">142250, Московская область, г.о. Серпухов,          д. </w:t>
      </w:r>
      <w:r>
        <w:rPr>
          <w:sz w:val="25"/>
          <w:szCs w:val="25"/>
        </w:rPr>
        <w:t xml:space="preserve">Злобино</w:t>
      </w:r>
      <w:r>
        <w:rPr>
          <w:sz w:val="25"/>
          <w:szCs w:val="25"/>
        </w:rPr>
        <w:t xml:space="preserve">, тер.  СТСН «Лесное озеро», д. 1.</w:t>
      </w:r>
      <w:r>
        <w:rPr>
          <w:sz w:val="25"/>
          <w:szCs w:val="25"/>
        </w:rPr>
      </w:r>
      <w:r>
        <w:rPr>
          <w:sz w:val="25"/>
          <w:szCs w:val="25"/>
        </w:rPr>
      </w:r>
    </w:p>
    <w:p>
      <w:pPr>
        <w:pStyle w:val="967"/>
        <w:pBdr/>
        <w:spacing w:after="0" w:afterAutospacing="0" w:before="0" w:beforeAutospacing="0"/>
        <w:ind w:firstLine="425" w:left="-425"/>
        <w:contextualSpacing w:val="true"/>
        <w:jc w:val="both"/>
        <w:rPr>
          <w:b/>
          <w:bCs/>
          <w:color w:val="000000" w:themeColor="text1"/>
          <w:sz w:val="25"/>
          <w:szCs w:val="25"/>
          <w:highlight w:val="white"/>
        </w:rPr>
      </w:pPr>
      <w:r>
        <w:rPr>
          <w:b/>
          <w:bCs/>
          <w:color w:val="000000" w:themeColor="text1"/>
          <w:sz w:val="25"/>
          <w:szCs w:val="25"/>
        </w:rPr>
        <w:t xml:space="preserve">Дата и время начала сбора бюллетеней заочной части:</w:t>
      </w:r>
      <w:r>
        <w:rPr>
          <w:color w:val="000000" w:themeColor="text1"/>
          <w:sz w:val="25"/>
          <w:szCs w:val="25"/>
        </w:rPr>
        <w:t xml:space="preserve"> с</w:t>
      </w:r>
      <w:r>
        <w:rPr>
          <w:color w:val="000000" w:themeColor="text1"/>
          <w:sz w:val="25"/>
          <w:szCs w:val="25"/>
          <w:highlight w:val="white"/>
        </w:rPr>
        <w:t xml:space="preserve"> 11 часов 00 минут        </w:t>
      </w:r>
      <w:r>
        <w:rPr>
          <w:b/>
          <w:bCs/>
          <w:color w:val="000000" w:themeColor="text1"/>
          <w:sz w:val="25"/>
          <w:szCs w:val="25"/>
          <w:highlight w:val="white"/>
        </w:rPr>
        <w:t xml:space="preserve">12</w:t>
      </w:r>
      <w:r>
        <w:rPr>
          <w:b/>
          <w:bCs/>
          <w:color w:val="000000" w:themeColor="text1"/>
          <w:sz w:val="25"/>
          <w:szCs w:val="25"/>
          <w:highlight w:val="white"/>
        </w:rPr>
        <w:t xml:space="preserve">.08</w:t>
      </w:r>
      <w:r>
        <w:rPr>
          <w:b/>
          <w:bCs/>
          <w:color w:val="000000" w:themeColor="text1"/>
          <w:sz w:val="25"/>
          <w:szCs w:val="25"/>
          <w:highlight w:val="white"/>
        </w:rPr>
        <w:t xml:space="preserve">.</w:t>
      </w:r>
      <w:r>
        <w:rPr>
          <w:b/>
          <w:bCs/>
          <w:color w:val="000000" w:themeColor="text1"/>
          <w:sz w:val="25"/>
          <w:szCs w:val="25"/>
          <w:highlight w:val="white"/>
        </w:rPr>
        <w:t xml:space="preserve">2026 г.</w:t>
      </w:r>
      <w:r>
        <w:rPr>
          <w:b/>
          <w:bCs/>
          <w:color w:val="000000" w:themeColor="text1"/>
          <w:sz w:val="25"/>
          <w:szCs w:val="25"/>
          <w:highlight w:val="white"/>
        </w:rPr>
      </w:r>
      <w:r>
        <w:rPr>
          <w:b/>
          <w:bCs/>
          <w:color w:val="000000" w:themeColor="text1"/>
          <w:sz w:val="25"/>
          <w:szCs w:val="25"/>
          <w:highlight w:val="white"/>
        </w:rPr>
      </w:r>
    </w:p>
    <w:p>
      <w:pPr>
        <w:pStyle w:val="967"/>
        <w:pBdr/>
        <w:spacing w:after="0" w:afterAutospacing="0" w:before="0" w:beforeAutospacing="0"/>
        <w:ind w:firstLine="425" w:left="-425"/>
        <w:contextualSpacing w:val="true"/>
        <w:jc w:val="both"/>
        <w:rPr>
          <w:color w:val="000000" w:themeColor="text1"/>
          <w:sz w:val="25"/>
          <w:szCs w:val="25"/>
        </w:rPr>
      </w:pPr>
      <w:r>
        <w:rPr>
          <w:b/>
          <w:bCs/>
          <w:color w:val="000000" w:themeColor="text1"/>
          <w:sz w:val="25"/>
          <w:szCs w:val="25"/>
        </w:rPr>
        <w:t xml:space="preserve">Дата и время окончания сбора бюллетеней заочной части:</w:t>
      </w:r>
      <w:r>
        <w:rPr>
          <w:color w:val="000000" w:themeColor="text1"/>
          <w:sz w:val="25"/>
          <w:szCs w:val="25"/>
        </w:rPr>
        <w:t xml:space="preserve"> до</w:t>
      </w:r>
      <w:r>
        <w:rPr>
          <w:color w:val="000000" w:themeColor="text1"/>
          <w:sz w:val="25"/>
          <w:szCs w:val="25"/>
        </w:rPr>
        <w:t xml:space="preserve"> 24 часов 00 </w:t>
      </w:r>
      <w:r>
        <w:rPr>
          <w:color w:val="000000" w:themeColor="text1"/>
          <w:sz w:val="25"/>
          <w:szCs w:val="25"/>
        </w:rPr>
        <w:t xml:space="preserve">минут </w:t>
      </w:r>
      <w:r>
        <w:rPr>
          <w:b/>
          <w:bCs/>
          <w:color w:val="000000" w:themeColor="text1"/>
          <w:sz w:val="25"/>
          <w:szCs w:val="25"/>
          <w:highlight w:val="none"/>
        </w:rPr>
        <w:t xml:space="preserve">04</w:t>
      </w:r>
      <w:r>
        <w:rPr>
          <w:b/>
          <w:bCs/>
          <w:color w:val="000000" w:themeColor="text1"/>
          <w:sz w:val="25"/>
          <w:szCs w:val="25"/>
          <w:highlight w:val="white"/>
        </w:rPr>
        <w:t xml:space="preserve">.0</w:t>
      </w:r>
      <w:r>
        <w:rPr>
          <w:b/>
          <w:bCs/>
          <w:color w:val="000000" w:themeColor="text1"/>
          <w:sz w:val="25"/>
          <w:szCs w:val="25"/>
          <w:highlight w:val="white"/>
        </w:rPr>
        <w:t xml:space="preserve">9.</w:t>
      </w:r>
      <w:r>
        <w:rPr>
          <w:b/>
          <w:bCs/>
          <w:color w:val="000000" w:themeColor="text1"/>
          <w:sz w:val="25"/>
          <w:szCs w:val="25"/>
          <w:highlight w:val="white"/>
        </w:rPr>
        <w:t xml:space="preserve">2026</w:t>
      </w:r>
      <w:r>
        <w:rPr>
          <w:b/>
          <w:bCs/>
          <w:color w:val="000000" w:themeColor="text1"/>
          <w:sz w:val="25"/>
          <w:szCs w:val="25"/>
          <w:highlight w:val="white"/>
        </w:rPr>
        <w:t xml:space="preserve"> г.</w:t>
      </w:r>
      <w:r>
        <w:rPr>
          <w:color w:val="000000" w:themeColor="text1"/>
          <w:sz w:val="25"/>
          <w:szCs w:val="25"/>
        </w:rPr>
      </w:r>
      <w:r>
        <w:rPr>
          <w:color w:val="000000" w:themeColor="text1"/>
          <w:sz w:val="25"/>
          <w:szCs w:val="25"/>
        </w:rPr>
      </w:r>
    </w:p>
    <w:p>
      <w:pPr>
        <w:pStyle w:val="967"/>
        <w:pBdr/>
        <w:spacing w:after="0" w:afterAutospacing="0" w:before="0" w:beforeAutospacing="0"/>
        <w:ind w:firstLine="425" w:left="-425"/>
        <w:contextualSpacing w:val="true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Бюллетени для голосования можно получить у Администратора Товарищества, или в электронном виде, обратившись на электронную почту: </w:t>
      </w:r>
      <w:r>
        <w:rPr>
          <w:sz w:val="25"/>
          <w:szCs w:val="25"/>
          <w:lang w:val="en-US"/>
        </w:rPr>
        <w:t xml:space="preserve">L</w:t>
      </w:r>
      <w:r>
        <w:rPr>
          <w:sz w:val="25"/>
          <w:szCs w:val="25"/>
        </w:rPr>
        <w:t xml:space="preserve">_</w:t>
      </w:r>
      <w:r>
        <w:rPr>
          <w:sz w:val="25"/>
          <w:szCs w:val="25"/>
          <w:lang w:val="en-US"/>
        </w:rPr>
        <w:t xml:space="preserve">ozero</w:t>
      </w:r>
      <w:r>
        <w:rPr>
          <w:u w:val="single"/>
        </w:rPr>
        <w:fldChar w:fldCharType="begin"/>
      </w:r>
      <w:r>
        <w:rPr>
          <w:sz w:val="25"/>
          <w:szCs w:val="25"/>
          <w:u w:val="single"/>
        </w:rPr>
        <w:instrText xml:space="preserve"> HYPERLINK "mailto:Karabas4@yandex.ru" \o "mailto:Karabas4@yandex.ru" </w:instrText>
      </w:r>
      <w:r>
        <w:rPr>
          <w:u w:val="single"/>
        </w:rPr>
        <w:fldChar w:fldCharType="separate"/>
      </w:r>
      <w:r>
        <w:rPr>
          <w:rStyle w:val="965"/>
          <w:sz w:val="25"/>
          <w:szCs w:val="25"/>
          <w:u w:val="single"/>
        </w:rPr>
        <w:t xml:space="preserve">@</w:t>
      </w:r>
      <w:r>
        <w:rPr>
          <w:rStyle w:val="965"/>
          <w:sz w:val="25"/>
          <w:szCs w:val="25"/>
          <w:u w:val="single"/>
          <w:lang w:val="en-US"/>
        </w:rPr>
        <w:t xml:space="preserve">mail</w:t>
      </w:r>
      <w:r>
        <w:rPr>
          <w:rStyle w:val="965"/>
          <w:sz w:val="25"/>
          <w:szCs w:val="25"/>
          <w:u w:val="single"/>
        </w:rPr>
        <w:t xml:space="preserve">.</w:t>
      </w:r>
      <w:r>
        <w:rPr>
          <w:rStyle w:val="965"/>
          <w:sz w:val="25"/>
          <w:szCs w:val="25"/>
          <w:u w:val="single"/>
          <w:lang w:val="en-US"/>
        </w:rPr>
        <w:t xml:space="preserve">ru</w:t>
      </w:r>
      <w:r>
        <w:rPr>
          <w:rStyle w:val="965"/>
          <w:sz w:val="25"/>
          <w:szCs w:val="25"/>
          <w:u w:val="single"/>
          <w:lang w:val="en-US"/>
        </w:rPr>
        <w:fldChar w:fldCharType="end"/>
      </w:r>
      <w:r>
        <w:rPr>
          <w:sz w:val="25"/>
          <w:szCs w:val="25"/>
        </w:rPr>
      </w:r>
      <w:r>
        <w:rPr>
          <w:sz w:val="25"/>
          <w:szCs w:val="25"/>
        </w:rPr>
      </w:r>
    </w:p>
    <w:p>
      <w:pPr>
        <w:pStyle w:val="967"/>
        <w:pBdr/>
        <w:spacing w:after="0" w:afterAutospacing="0" w:before="0" w:beforeAutospacing="0"/>
        <w:ind w:firstLine="425" w:left="-425"/>
        <w:contextualSpacing w:val="true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Сдать заполненные бюллетени можно в урну для голосования, расположенную в доме Правления на территории Товарищества или направить </w:t>
      </w:r>
      <w:r>
        <w:rPr>
          <w:sz w:val="25"/>
          <w:szCs w:val="25"/>
        </w:rPr>
        <w:t xml:space="preserve">на электронную почту: </w:t>
      </w:r>
      <w:r>
        <w:rPr>
          <w:sz w:val="25"/>
          <w:szCs w:val="25"/>
          <w:lang w:val="en-US"/>
        </w:rPr>
        <w:t xml:space="preserve">L</w:t>
      </w:r>
      <w:r>
        <w:rPr>
          <w:sz w:val="25"/>
          <w:szCs w:val="25"/>
        </w:rPr>
        <w:t xml:space="preserve">_</w:t>
      </w:r>
      <w:r>
        <w:rPr>
          <w:sz w:val="25"/>
          <w:szCs w:val="25"/>
          <w:lang w:val="en-US"/>
        </w:rPr>
        <w:t xml:space="preserve">ozero</w:t>
      </w:r>
      <w:r>
        <w:rPr>
          <w:u w:val="single"/>
        </w:rPr>
        <w:fldChar w:fldCharType="begin"/>
      </w:r>
      <w:r>
        <w:rPr>
          <w:sz w:val="25"/>
          <w:szCs w:val="25"/>
          <w:u w:val="single"/>
        </w:rPr>
        <w:instrText xml:space="preserve"> HYPERLINK "mailto:Karabas4@yandex.ru" \o "mailto:Karabas4@yandex.ru" </w:instrText>
      </w:r>
      <w:r>
        <w:rPr>
          <w:u w:val="single"/>
        </w:rPr>
        <w:fldChar w:fldCharType="separate"/>
      </w:r>
      <w:r>
        <w:rPr>
          <w:rStyle w:val="965"/>
          <w:sz w:val="25"/>
          <w:szCs w:val="25"/>
          <w:u w:val="single"/>
        </w:rPr>
        <w:t xml:space="preserve">@</w:t>
      </w:r>
      <w:r>
        <w:rPr>
          <w:rStyle w:val="965"/>
          <w:sz w:val="25"/>
          <w:szCs w:val="25"/>
          <w:u w:val="single"/>
          <w:lang w:val="en-US"/>
        </w:rPr>
        <w:t xml:space="preserve">mail</w:t>
      </w:r>
      <w:r>
        <w:rPr>
          <w:rStyle w:val="965"/>
          <w:sz w:val="25"/>
          <w:szCs w:val="25"/>
          <w:u w:val="single"/>
        </w:rPr>
        <w:t xml:space="preserve">.</w:t>
      </w:r>
      <w:r>
        <w:rPr>
          <w:rStyle w:val="965"/>
          <w:sz w:val="25"/>
          <w:szCs w:val="25"/>
          <w:u w:val="single"/>
          <w:lang w:val="en-US"/>
        </w:rPr>
        <w:t xml:space="preserve">ru</w:t>
      </w:r>
      <w:r>
        <w:rPr>
          <w:rStyle w:val="965"/>
          <w:sz w:val="25"/>
          <w:szCs w:val="25"/>
          <w:u w:val="single"/>
          <w:lang w:val="en-US"/>
        </w:rPr>
        <w:fldChar w:fldCharType="end"/>
      </w:r>
      <w:r>
        <w:rPr>
          <w:sz w:val="25"/>
          <w:szCs w:val="25"/>
        </w:rPr>
      </w:r>
      <w:r>
        <w:rPr>
          <w:sz w:val="25"/>
          <w:szCs w:val="25"/>
        </w:rPr>
      </w:r>
    </w:p>
    <w:p>
      <w:pPr>
        <w:pStyle w:val="967"/>
        <w:pBdr/>
        <w:spacing w:after="0" w:afterAutospacing="0" w:before="0" w:beforeAutospacing="0"/>
        <w:ind w:firstLine="425" w:left="-425"/>
        <w:contextualSpacing w:val="true"/>
        <w:jc w:val="both"/>
        <w:rPr>
          <w:color w:val="000000"/>
          <w:sz w:val="25"/>
          <w:szCs w:val="25"/>
          <w:highlight w:val="none"/>
        </w:rPr>
      </w:pPr>
      <w:r>
        <w:rPr>
          <w:b/>
          <w:bCs/>
          <w:color w:val="000000"/>
          <w:sz w:val="25"/>
          <w:szCs w:val="25"/>
        </w:rPr>
        <w:t xml:space="preserve">Повестка дня Собрания</w:t>
      </w:r>
      <w:r>
        <w:rPr>
          <w:color w:val="000000"/>
          <w:sz w:val="25"/>
          <w:szCs w:val="25"/>
        </w:rPr>
        <w:t xml:space="preserve">:</w:t>
      </w:r>
      <w:r>
        <w:rPr>
          <w:color w:val="000000"/>
          <w:sz w:val="25"/>
          <w:szCs w:val="25"/>
          <w:highlight w:val="none"/>
        </w:rPr>
      </w:r>
      <w:r>
        <w:rPr>
          <w:color w:val="000000"/>
          <w:sz w:val="25"/>
          <w:szCs w:val="25"/>
          <w:highlight w:val="none"/>
        </w:rPr>
      </w:r>
    </w:p>
    <w:p>
      <w:pPr>
        <w:pStyle w:val="806"/>
        <w:numPr>
          <w:ilvl w:val="0"/>
          <w:numId w:val="1"/>
        </w:numPr>
        <w:suppressLineNumbers w:val="false"/>
        <w:pBdr/>
        <w:spacing w:after="0" w:line="240" w:lineRule="auto"/>
        <w:ind w:firstLine="425" w:left="-425"/>
        <w:contextualSpacing w:val="true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Выборы председательствующего на собрании и секретаря общего собрания (голосование простым большинством поднятием рук).</w:t>
      </w:r>
      <w:r>
        <w:rPr>
          <w:rFonts w:ascii="Times New Roman" w:hAnsi="Times New Roman" w:cs="Times New Roman"/>
          <w:sz w:val="25"/>
          <w:szCs w:val="25"/>
        </w:rPr>
      </w:r>
      <w:r>
        <w:rPr>
          <w:rFonts w:ascii="Times New Roman" w:hAnsi="Times New Roman" w:cs="Times New Roman"/>
          <w:sz w:val="25"/>
          <w:szCs w:val="25"/>
        </w:rPr>
      </w:r>
    </w:p>
    <w:p>
      <w:pPr>
        <w:pStyle w:val="806"/>
        <w:numPr>
          <w:ilvl w:val="0"/>
          <w:numId w:val="1"/>
        </w:numPr>
        <w:suppressLineNumbers w:val="false"/>
        <w:pBdr/>
        <w:spacing w:after="0" w:line="240" w:lineRule="auto"/>
        <w:ind w:firstLine="425" w:left="-425"/>
        <w:contextualSpacing w:val="true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highlight w:val="none"/>
        </w:rPr>
        <w:t xml:space="preserve">Утверждение регламента очередного общего собрания членов Товарищества </w:t>
      </w:r>
      <w:r>
        <w:rPr>
          <w:rFonts w:ascii="Times New Roman" w:hAnsi="Times New Roman" w:cs="Times New Roman"/>
          <w:sz w:val="25"/>
          <w:szCs w:val="25"/>
        </w:rPr>
        <w:t xml:space="preserve">(голосование простым большинством поднятием рук)</w:t>
      </w:r>
      <w:r>
        <w:rPr>
          <w:rFonts w:ascii="Times New Roman" w:hAnsi="Times New Roman" w:cs="Times New Roman"/>
          <w:sz w:val="25"/>
          <w:szCs w:val="25"/>
        </w:rPr>
        <w:t xml:space="preserve">.</w:t>
      </w:r>
      <w:r>
        <w:rPr>
          <w:rFonts w:ascii="Times New Roman" w:hAnsi="Times New Roman" w:cs="Times New Roman"/>
          <w:sz w:val="25"/>
          <w:szCs w:val="25"/>
        </w:rPr>
      </w:r>
      <w:r>
        <w:rPr>
          <w:rFonts w:ascii="Times New Roman" w:hAnsi="Times New Roman" w:cs="Times New Roman"/>
          <w:sz w:val="25"/>
          <w:szCs w:val="25"/>
        </w:rPr>
      </w:r>
    </w:p>
    <w:p>
      <w:pPr>
        <w:pStyle w:val="806"/>
        <w:numPr>
          <w:ilvl w:val="0"/>
          <w:numId w:val="1"/>
        </w:numPr>
        <w:pBdr/>
        <w:spacing w:after="0" w:line="240" w:lineRule="auto"/>
        <w:ind w:firstLine="425" w:left="-425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Выборы счетной комиссии (голосование простым большинством поднятием рук).</w:t>
      </w:r>
      <w:r>
        <w:rPr>
          <w:rFonts w:ascii="Times New Roman" w:hAnsi="Times New Roman" w:cs="Times New Roman"/>
          <w:sz w:val="25"/>
          <w:szCs w:val="25"/>
        </w:rPr>
      </w:r>
      <w:r>
        <w:rPr>
          <w:rFonts w:ascii="Times New Roman" w:hAnsi="Times New Roman" w:cs="Times New Roman"/>
          <w:sz w:val="25"/>
          <w:szCs w:val="25"/>
        </w:rPr>
      </w:r>
    </w:p>
    <w:p>
      <w:pPr>
        <w:pStyle w:val="806"/>
        <w:numPr>
          <w:ilvl w:val="0"/>
          <w:numId w:val="1"/>
        </w:numPr>
        <w:pBdr/>
        <w:spacing w:after="0" w:line="240" w:lineRule="auto"/>
        <w:ind w:firstLine="425" w:left="-425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highlight w:val="none"/>
        </w:rPr>
        <w:t xml:space="preserve">Утверждение отчета председателя  СТСН «Лесное озеро» за период с октября        2024 г.</w:t>
      </w:r>
      <w:r>
        <w:rPr>
          <w:rFonts w:ascii="Times New Roman" w:hAnsi="Times New Roman" w:cs="Times New Roman"/>
          <w:sz w:val="25"/>
          <w:szCs w:val="25"/>
        </w:rPr>
      </w:r>
      <w:r>
        <w:rPr>
          <w:rFonts w:ascii="Times New Roman" w:hAnsi="Times New Roman" w:cs="Times New Roman"/>
          <w:sz w:val="25"/>
          <w:szCs w:val="25"/>
        </w:rPr>
      </w:r>
    </w:p>
    <w:p>
      <w:pPr>
        <w:pStyle w:val="806"/>
        <w:numPr>
          <w:ilvl w:val="0"/>
          <w:numId w:val="1"/>
        </w:numPr>
        <w:pBdr/>
        <w:spacing w:after="0" w:line="240" w:lineRule="auto"/>
        <w:ind w:firstLine="425" w:left="-425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Утверждение отчета главного бухгалтера СТСН «Лесное озеро» о выполнении ПРС за период с октября 2024 г., состоянии финансовых дел товарищества.</w:t>
      </w:r>
      <w:r>
        <w:rPr>
          <w:rFonts w:ascii="Times New Roman" w:hAnsi="Times New Roman" w:cs="Times New Roman"/>
          <w:sz w:val="25"/>
          <w:szCs w:val="25"/>
        </w:rPr>
      </w:r>
      <w:r>
        <w:rPr>
          <w:rFonts w:ascii="Times New Roman" w:hAnsi="Times New Roman" w:cs="Times New Roman"/>
          <w:sz w:val="25"/>
          <w:szCs w:val="25"/>
        </w:rPr>
      </w:r>
    </w:p>
    <w:p>
      <w:pPr>
        <w:pStyle w:val="806"/>
        <w:numPr>
          <w:ilvl w:val="0"/>
          <w:numId w:val="1"/>
        </w:numPr>
        <w:pBdr/>
        <w:spacing w:after="0" w:line="240" w:lineRule="auto"/>
        <w:ind w:firstLine="425" w:left="-425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Утверждение отчетов членов правления СТСН «Лесное озеро» за период с октября 2024 г.</w:t>
      </w:r>
      <w:r>
        <w:rPr>
          <w:rFonts w:ascii="Times New Roman" w:hAnsi="Times New Roman" w:cs="Times New Roman"/>
          <w:sz w:val="25"/>
          <w:szCs w:val="25"/>
        </w:rPr>
      </w:r>
      <w:r>
        <w:rPr>
          <w:rFonts w:ascii="Times New Roman" w:hAnsi="Times New Roman" w:cs="Times New Roman"/>
          <w:sz w:val="25"/>
          <w:szCs w:val="25"/>
        </w:rPr>
      </w:r>
    </w:p>
    <w:p w14:paraId="05758404">
      <w:pPr>
        <w:pStyle w:val="806"/>
        <w:numPr>
          <w:ilvl w:val="0"/>
          <w:numId w:val="1"/>
        </w:numPr>
        <w:pBdr/>
        <w:spacing w:after="0" w:line="240" w:lineRule="auto"/>
        <w:ind w:firstLine="425" w:left="-425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highlight w:val="none"/>
        </w:rPr>
        <w:t xml:space="preserve">Утверждение отчета ревизионной комиссии.</w:t>
      </w:r>
      <w:r>
        <w:rPr>
          <w:rFonts w:ascii="Times New Roman" w:hAnsi="Times New Roman" w:cs="Times New Roman"/>
          <w:sz w:val="25"/>
          <w:szCs w:val="25"/>
        </w:rPr>
      </w:r>
      <w:r>
        <w:rPr>
          <w:rFonts w:ascii="Times New Roman" w:hAnsi="Times New Roman" w:cs="Times New Roman"/>
          <w:sz w:val="25"/>
          <w:szCs w:val="25"/>
        </w:rPr>
      </w:r>
    </w:p>
    <w:p w14:paraId="57A97D0E">
      <w:pPr>
        <w:pStyle w:val="806"/>
        <w:numPr>
          <w:ilvl w:val="0"/>
          <w:numId w:val="1"/>
        </w:numPr>
        <w:pBdr/>
        <w:spacing w:after="0" w:line="240" w:lineRule="auto"/>
        <w:ind w:firstLine="425" w:left="-425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highlight w:val="none"/>
        </w:rPr>
        <w:t xml:space="preserve">Выборы председателя </w:t>
      </w:r>
      <w:r>
        <w:rPr>
          <w:rFonts w:ascii="Times New Roman" w:hAnsi="Times New Roman" w:cs="Times New Roman"/>
          <w:sz w:val="25"/>
          <w:szCs w:val="25"/>
          <w:highlight w:val="none"/>
        </w:rPr>
        <w:t xml:space="preserve">СТСН «Лесное озеро»</w:t>
      </w:r>
      <w:r>
        <w:rPr>
          <w:rFonts w:ascii="Times New Roman" w:hAnsi="Times New Roman" w:cs="Times New Roman"/>
          <w:sz w:val="25"/>
          <w:szCs w:val="25"/>
          <w:highlight w:val="none"/>
        </w:rPr>
        <w:t xml:space="preserve">.</w:t>
      </w:r>
      <w:r>
        <w:rPr>
          <w:rFonts w:ascii="Times New Roman" w:hAnsi="Times New Roman" w:cs="Times New Roman"/>
          <w:sz w:val="25"/>
          <w:szCs w:val="25"/>
        </w:rPr>
      </w:r>
      <w:r>
        <w:rPr>
          <w:rFonts w:ascii="Times New Roman" w:hAnsi="Times New Roman" w:cs="Times New Roman"/>
          <w:sz w:val="25"/>
          <w:szCs w:val="25"/>
        </w:rPr>
      </w:r>
    </w:p>
    <w:p w14:paraId="4D074245">
      <w:pPr>
        <w:pStyle w:val="806"/>
        <w:numPr>
          <w:ilvl w:val="0"/>
          <w:numId w:val="1"/>
        </w:numPr>
        <w:pBdr/>
        <w:spacing w:after="0" w:line="240" w:lineRule="auto"/>
        <w:ind w:firstLine="425" w:left="-425"/>
        <w:jc w:val="both"/>
        <w:rPr>
          <w:rFonts w:ascii="Times New Roman" w:hAnsi="Times New Roman" w:cs="Times New Roman"/>
          <w:sz w:val="25"/>
          <w:szCs w:val="25"/>
          <w:highlight w:val="none"/>
        </w:rPr>
      </w:pPr>
      <w:r>
        <w:rPr>
          <w:rFonts w:ascii="Times New Roman" w:hAnsi="Times New Roman" w:cs="Times New Roman"/>
          <w:sz w:val="25"/>
          <w:szCs w:val="25"/>
          <w:highlight w:val="none"/>
        </w:rPr>
        <w:t xml:space="preserve">Выборы членов правления СТСН «Лесное озеро» (по заявлениям).</w:t>
      </w:r>
      <w:r>
        <w:rPr>
          <w:rFonts w:ascii="Times New Roman" w:hAnsi="Times New Roman" w:cs="Times New Roman"/>
          <w:sz w:val="25"/>
          <w:szCs w:val="25"/>
          <w:highlight w:val="none"/>
        </w:rPr>
      </w:r>
      <w:r>
        <w:rPr>
          <w:rFonts w:ascii="Times New Roman" w:hAnsi="Times New Roman" w:cs="Times New Roman"/>
          <w:sz w:val="25"/>
          <w:szCs w:val="25"/>
          <w:highlight w:val="none"/>
        </w:rPr>
      </w:r>
    </w:p>
    <w:p w14:paraId="389003F2">
      <w:pPr>
        <w:pStyle w:val="806"/>
        <w:numPr>
          <w:ilvl w:val="0"/>
          <w:numId w:val="1"/>
        </w:numPr>
        <w:pBdr/>
        <w:spacing w:after="0" w:line="240" w:lineRule="auto"/>
        <w:ind w:firstLine="425" w:left="-425"/>
        <w:jc w:val="both"/>
        <w:rPr>
          <w:rFonts w:ascii="Times New Roman" w:hAnsi="Times New Roman" w:cs="Times New Roman"/>
          <w:sz w:val="25"/>
          <w:szCs w:val="25"/>
          <w:highlight w:val="none"/>
        </w:rPr>
      </w:pPr>
      <w:r>
        <w:rPr>
          <w:rFonts w:ascii="Times New Roman" w:hAnsi="Times New Roman" w:cs="Times New Roman"/>
          <w:sz w:val="25"/>
          <w:szCs w:val="25"/>
          <w:highlight w:val="none"/>
        </w:rPr>
        <w:t xml:space="preserve">Выборы</w:t>
      </w:r>
      <w:r>
        <w:rPr>
          <w:rFonts w:ascii="Times New Roman" w:hAnsi="Times New Roman" w:cs="Times New Roman"/>
          <w:sz w:val="25"/>
          <w:szCs w:val="25"/>
          <w:highlight w:val="none"/>
        </w:rPr>
        <w:t xml:space="preserve"> членов ревизионной комиссии СТСН «Лесное озеро» (по заявлениям).</w:t>
      </w:r>
      <w:r>
        <w:rPr>
          <w:rFonts w:ascii="Times New Roman" w:hAnsi="Times New Roman" w:cs="Times New Roman"/>
          <w:sz w:val="25"/>
          <w:szCs w:val="25"/>
          <w:highlight w:val="none"/>
        </w:rPr>
      </w:r>
      <w:r>
        <w:rPr>
          <w:rFonts w:ascii="Times New Roman" w:hAnsi="Times New Roman" w:cs="Times New Roman"/>
          <w:sz w:val="25"/>
          <w:szCs w:val="25"/>
          <w:highlight w:val="none"/>
        </w:rPr>
      </w:r>
    </w:p>
    <w:p>
      <w:pPr>
        <w:pStyle w:val="806"/>
        <w:numPr>
          <w:ilvl w:val="0"/>
          <w:numId w:val="1"/>
        </w:numPr>
        <w:pBdr/>
        <w:spacing w:after="0" w:line="240" w:lineRule="auto"/>
        <w:ind w:firstLine="425" w:left="-425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highlight w:val="none"/>
        </w:rPr>
        <w:t xml:space="preserve">Утверждение Порядка формирования членских взносов, ежемесячных платежей и</w:t>
      </w:r>
      <w:r>
        <w:rPr>
          <w:rFonts w:ascii="Times New Roman" w:hAnsi="Times New Roman" w:cs="Times New Roman"/>
          <w:sz w:val="25"/>
          <w:szCs w:val="25"/>
          <w:highlight w:val="none"/>
        </w:rPr>
        <w:t xml:space="preserve"> целевых взносов</w:t>
      </w:r>
      <w:r>
        <w:rPr>
          <w:rFonts w:ascii="Times New Roman" w:hAnsi="Times New Roman" w:cs="Times New Roman"/>
          <w:sz w:val="25"/>
          <w:szCs w:val="25"/>
          <w:highlight w:val="none"/>
        </w:rPr>
        <w:t xml:space="preserve"> в СТСН «Лесное озеро».</w:t>
      </w:r>
      <w:r>
        <w:rPr>
          <w:rFonts w:ascii="Times New Roman" w:hAnsi="Times New Roman" w:cs="Times New Roman"/>
          <w:sz w:val="25"/>
          <w:szCs w:val="25"/>
        </w:rPr>
      </w:r>
      <w:r>
        <w:rPr>
          <w:rFonts w:ascii="Times New Roman" w:hAnsi="Times New Roman" w:cs="Times New Roman"/>
          <w:sz w:val="25"/>
          <w:szCs w:val="25"/>
        </w:rPr>
      </w:r>
    </w:p>
    <w:p>
      <w:pPr>
        <w:pStyle w:val="806"/>
        <w:numPr>
          <w:ilvl w:val="0"/>
          <w:numId w:val="1"/>
        </w:numPr>
        <w:pBdr/>
        <w:spacing w:after="0" w:line="240" w:lineRule="auto"/>
        <w:ind w:firstLine="425" w:left="-425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Рассмотрение заявлений собственников земельных участков СТСН «Лесное озеро» (по заявлениям).</w:t>
      </w:r>
      <w:r>
        <w:rPr>
          <w:rFonts w:ascii="Times New Roman" w:hAnsi="Times New Roman" w:cs="Times New Roman"/>
          <w:sz w:val="25"/>
          <w:szCs w:val="25"/>
        </w:rPr>
      </w:r>
      <w:r>
        <w:rPr>
          <w:rFonts w:ascii="Times New Roman" w:hAnsi="Times New Roman" w:cs="Times New Roman"/>
          <w:sz w:val="25"/>
          <w:szCs w:val="25"/>
        </w:rPr>
      </w:r>
    </w:p>
    <w:p>
      <w:pPr>
        <w:pBdr/>
        <w:spacing w:after="0" w:line="240" w:lineRule="auto"/>
        <w:ind w:firstLine="425" w:left="-425"/>
        <w:jc w:val="both"/>
        <w:rPr>
          <w:rFonts w:ascii="Times New Roman" w:hAnsi="Times New Roman" w:cs="Times New Roman"/>
          <w:sz w:val="25"/>
          <w:szCs w:val="25"/>
          <w:highlight w:val="white"/>
        </w:rPr>
      </w:pPr>
      <w:r>
        <w:rPr>
          <w:rFonts w:ascii="Times New Roman" w:hAnsi="Times New Roman" w:cs="Times New Roman"/>
          <w:sz w:val="25"/>
          <w:szCs w:val="25"/>
          <w:highlight w:val="none"/>
        </w:rPr>
      </w:r>
      <w:r>
        <w:rPr>
          <w:rFonts w:ascii="Times New Roman" w:hAnsi="Times New Roman" w:cs="Times New Roman"/>
          <w:sz w:val="25"/>
          <w:szCs w:val="25"/>
          <w:highlight w:val="white"/>
        </w:rPr>
      </w:r>
      <w:r>
        <w:rPr>
          <w:rFonts w:ascii="Times New Roman" w:hAnsi="Times New Roman" w:cs="Times New Roman"/>
          <w:sz w:val="25"/>
          <w:szCs w:val="25"/>
          <w:highlight w:val="white"/>
        </w:rPr>
      </w:r>
    </w:p>
    <w:p w14:paraId="217B6D14">
      <w:pPr>
        <w:pBdr/>
        <w:spacing w:after="0" w:line="240" w:lineRule="auto"/>
        <w:ind w:firstLine="425" w:left="-425"/>
        <w:jc w:val="both"/>
        <w:rPr>
          <w:rFonts w:ascii="Times New Roman" w:hAnsi="Times New Roman" w:cs="Times New Roman"/>
          <w:sz w:val="25"/>
          <w:szCs w:val="25"/>
          <w:highlight w:val="none"/>
        </w:rPr>
      </w:pPr>
      <w:r>
        <w:rPr>
          <w:rFonts w:ascii="Times New Roman" w:hAnsi="Times New Roman" w:cs="Times New Roman"/>
          <w:sz w:val="25"/>
          <w:szCs w:val="25"/>
          <w:highlight w:val="none"/>
        </w:rPr>
      </w:r>
      <w:r>
        <w:rPr>
          <w:rFonts w:ascii="Times New Roman" w:hAnsi="Times New Roman" w:cs="Times New Roman"/>
          <w:sz w:val="25"/>
          <w:szCs w:val="25"/>
          <w:highlight w:val="none"/>
        </w:rPr>
      </w:r>
      <w:r>
        <w:rPr>
          <w:rFonts w:ascii="Times New Roman" w:hAnsi="Times New Roman" w:cs="Times New Roman"/>
          <w:sz w:val="25"/>
          <w:szCs w:val="25"/>
          <w:highlight w:val="none"/>
        </w:rPr>
      </w:r>
    </w:p>
    <w:p w14:paraId="5A60A33B">
      <w:pPr>
        <w:pBdr/>
        <w:spacing w:after="0" w:line="240" w:lineRule="auto"/>
        <w:ind w:firstLine="425" w:left="-425"/>
        <w:jc w:val="both"/>
        <w:rPr>
          <w:rFonts w:ascii="Times New Roman" w:hAnsi="Times New Roman" w:cs="Times New Roman"/>
          <w:sz w:val="25"/>
          <w:szCs w:val="25"/>
          <w:highlight w:val="white"/>
        </w:rPr>
      </w:pPr>
      <w:r>
        <w:rPr>
          <w:rFonts w:ascii="Times New Roman" w:hAnsi="Times New Roman" w:cs="Times New Roman"/>
          <w:sz w:val="25"/>
          <w:szCs w:val="25"/>
          <w:highlight w:val="none"/>
        </w:rPr>
      </w:r>
      <w:r>
        <w:rPr>
          <w:rFonts w:ascii="Times New Roman" w:hAnsi="Times New Roman" w:cs="Times New Roman"/>
          <w:sz w:val="25"/>
          <w:szCs w:val="25"/>
          <w:highlight w:val="white"/>
        </w:rPr>
      </w:r>
      <w:r>
        <w:rPr>
          <w:rFonts w:ascii="Times New Roman" w:hAnsi="Times New Roman" w:cs="Times New Roman"/>
          <w:sz w:val="25"/>
          <w:szCs w:val="25"/>
          <w:highlight w:val="white"/>
        </w:rPr>
      </w:r>
    </w:p>
    <w:p>
      <w:pPr>
        <w:pStyle w:val="966"/>
        <w:pBdr/>
        <w:spacing w:after="0" w:afterAutospacing="0" w:before="0" w:beforeAutospacing="0"/>
        <w:ind w:firstLine="425" w:left="-425"/>
        <w:contextualSpacing w:val="true"/>
        <w:jc w:val="center"/>
        <w:rPr>
          <w:sz w:val="25"/>
          <w:szCs w:val="25"/>
        </w:rPr>
      </w:pPr>
      <w:r>
        <w:rPr>
          <w:sz w:val="25"/>
          <w:szCs w:val="25"/>
        </w:rPr>
      </w:r>
      <w:r>
        <w:rPr>
          <w:sz w:val="25"/>
          <w:szCs w:val="25"/>
        </w:rPr>
      </w:r>
      <w:r>
        <w:rPr>
          <w:sz w:val="25"/>
          <w:szCs w:val="25"/>
        </w:rPr>
      </w:r>
    </w:p>
    <w:p>
      <w:pPr>
        <w:pStyle w:val="966"/>
        <w:pBdr/>
        <w:spacing w:after="0" w:afterAutospacing="0" w:before="0" w:beforeAutospacing="0"/>
        <w:ind w:firstLine="426"/>
        <w:contextualSpacing w:val="true"/>
        <w:jc w:val="center"/>
        <w:rPr>
          <w:color w:val="000000" w:themeColor="text1"/>
          <w:sz w:val="25"/>
          <w:szCs w:val="25"/>
        </w:rPr>
      </w:pPr>
      <w:r>
        <w:rPr>
          <w:b/>
          <w:bCs/>
          <w:color w:val="000000" w:themeColor="text1"/>
          <w:sz w:val="25"/>
          <w:szCs w:val="25"/>
        </w:rPr>
        <w:t xml:space="preserve">ВНИМАНИЕ!!!</w:t>
      </w:r>
      <w:r>
        <w:rPr>
          <w:color w:val="000000" w:themeColor="text1"/>
          <w:sz w:val="25"/>
          <w:szCs w:val="25"/>
        </w:rPr>
      </w:r>
      <w:r>
        <w:rPr>
          <w:color w:val="000000" w:themeColor="text1"/>
          <w:sz w:val="25"/>
          <w:szCs w:val="25"/>
        </w:rPr>
      </w:r>
    </w:p>
    <w:p>
      <w:pPr>
        <w:pBdr/>
        <w:spacing w:after="0" w:line="240" w:lineRule="auto"/>
        <w:ind w:firstLine="426" w:left="-426"/>
        <w:contextualSpacing w:val="true"/>
        <w:jc w:val="both"/>
        <w:rPr>
          <w:rFonts w:ascii="Times New Roman" w:hAnsi="Times New Roman" w:eastAsia="Times New Roman" w:cs="Times New Roman"/>
          <w:color w:val="000000" w:themeColor="text1"/>
          <w:sz w:val="25"/>
          <w:szCs w:val="25"/>
        </w:rPr>
      </w:pPr>
      <w:r>
        <w:rPr>
          <w:rFonts w:ascii="Times New Roman" w:hAnsi="Times New Roman" w:eastAsia="Times New Roman" w:cs="Times New Roman"/>
          <w:color w:val="000000" w:themeColor="text1"/>
          <w:sz w:val="25"/>
          <w:szCs w:val="25"/>
          <w:lang w:eastAsia="ru-RU"/>
        </w:rPr>
        <w:t xml:space="preserve"> </w:t>
      </w:r>
      <w:r>
        <w:rPr>
          <w:rFonts w:ascii="Times New Roman" w:hAnsi="Times New Roman" w:eastAsia="Times New Roman" w:cs="Times New Roman"/>
          <w:color w:val="000000" w:themeColor="text1"/>
          <w:sz w:val="25"/>
          <w:szCs w:val="25"/>
        </w:rPr>
      </w:r>
      <w:r>
        <w:rPr>
          <w:rFonts w:ascii="Times New Roman" w:hAnsi="Times New Roman" w:eastAsia="Times New Roman" w:cs="Times New Roman"/>
          <w:color w:val="000000" w:themeColor="text1"/>
          <w:sz w:val="25"/>
          <w:szCs w:val="25"/>
        </w:rPr>
      </w:r>
    </w:p>
    <w:p w14:paraId="63139FF9">
      <w:pPr>
        <w:pStyle w:val="806"/>
        <w:numPr>
          <w:ilvl w:val="0"/>
          <w:numId w:val="6"/>
        </w:numPr>
        <w:suppressLineNumbers w:val="false"/>
        <w:pBdr/>
        <w:spacing w:after="0" w:line="240" w:lineRule="auto"/>
        <w:ind w:right="0" w:firstLine="703" w:left="0"/>
        <w:contextualSpacing w:val="true"/>
        <w:jc w:val="both"/>
        <w:rPr>
          <w:rFonts w:ascii="Times New Roman" w:hAnsi="Times New Roman" w:cs="Times New Roman"/>
          <w:sz w:val="25"/>
          <w:szCs w:val="25"/>
          <w:highlight w:val="white"/>
        </w:rPr>
      </w:pPr>
      <w:r>
        <w:rPr>
          <w:rStyle w:val="969"/>
          <w:rFonts w:ascii="Times New Roman" w:hAnsi="Times New Roman" w:cs="Times New Roman"/>
          <w:color w:val="000000" w:themeColor="text1"/>
          <w:sz w:val="25"/>
          <w:szCs w:val="25"/>
        </w:rPr>
        <w:t xml:space="preserve">Материалы повестки дня С</w:t>
      </w:r>
      <w:r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обрания будут размещены на информационных стендах Товарищества до</w:t>
      </w:r>
      <w:r>
        <w:rPr>
          <w:rFonts w:ascii="Times New Roman" w:hAnsi="Times New Roman" w:cs="Times New Roman"/>
          <w:b/>
          <w:bCs/>
          <w:color w:val="000000" w:themeColor="text1"/>
          <w:sz w:val="25"/>
          <w:szCs w:val="25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5"/>
          <w:szCs w:val="25"/>
          <w:highlight w:val="white"/>
        </w:rPr>
        <w:t xml:space="preserve">05</w:t>
      </w:r>
      <w:r>
        <w:rPr>
          <w:rFonts w:ascii="Times New Roman" w:hAnsi="Times New Roman" w:cs="Times New Roman"/>
          <w:b/>
          <w:bCs/>
          <w:color w:val="000000" w:themeColor="text1"/>
          <w:sz w:val="25"/>
          <w:szCs w:val="25"/>
          <w:highlight w:val="white"/>
        </w:rPr>
        <w:t xml:space="preserve">.08.2026 г</w:t>
      </w:r>
      <w:r>
        <w:rPr>
          <w:rFonts w:ascii="Times New Roman" w:hAnsi="Times New Roman" w:cs="Times New Roman"/>
          <w:b/>
          <w:bCs/>
          <w:color w:val="000000" w:themeColor="text1"/>
          <w:sz w:val="25"/>
          <w:szCs w:val="25"/>
          <w:highlight w:val="white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5"/>
          <w:szCs w:val="25"/>
          <w:highlight w:val="white"/>
        </w:rPr>
        <w:t xml:space="preserve">и</w:t>
      </w:r>
      <w:r>
        <w:rPr>
          <w:rFonts w:ascii="Times New Roman" w:hAnsi="Times New Roman" w:cs="Times New Roman"/>
          <w:color w:val="000000" w:themeColor="text1"/>
          <w:sz w:val="25"/>
          <w:szCs w:val="25"/>
          <w:highlight w:val="white"/>
        </w:rPr>
        <w:t xml:space="preserve"> направлены по э</w:t>
      </w:r>
      <w:r>
        <w:rPr>
          <w:rFonts w:ascii="Times New Roman" w:hAnsi="Times New Roman" w:cs="Times New Roman"/>
          <w:color w:val="000000"/>
          <w:sz w:val="25"/>
          <w:szCs w:val="25"/>
          <w:highlight w:val="white"/>
        </w:rPr>
        <w:t xml:space="preserve">лектронным адресам, указанным </w:t>
      </w:r>
      <w:r>
        <w:rPr>
          <w:rFonts w:ascii="Times New Roman" w:hAnsi="Times New Roman" w:cs="Times New Roman"/>
          <w:color w:val="000000"/>
          <w:sz w:val="25"/>
          <w:szCs w:val="25"/>
          <w:highlight w:val="none"/>
        </w:rPr>
        <w:t xml:space="preserve">собственниками земельных участков товарищества.</w:t>
      </w:r>
      <w:r>
        <w:rPr>
          <w:rFonts w:ascii="Times New Roman" w:hAnsi="Times New Roman" w:cs="Times New Roman"/>
          <w:sz w:val="25"/>
          <w:szCs w:val="25"/>
          <w:highlight w:val="white"/>
        </w:rPr>
      </w:r>
      <w:r>
        <w:rPr>
          <w:rFonts w:ascii="Times New Roman" w:hAnsi="Times New Roman" w:cs="Times New Roman"/>
          <w:sz w:val="25"/>
          <w:szCs w:val="25"/>
          <w:highlight w:val="white"/>
        </w:rPr>
      </w:r>
    </w:p>
    <w:p w14:paraId="43AACEC2">
      <w:pPr>
        <w:pStyle w:val="806"/>
        <w:numPr>
          <w:ilvl w:val="0"/>
          <w:numId w:val="6"/>
        </w:numPr>
        <w:pBdr/>
        <w:spacing w:after="0" w:line="240" w:lineRule="auto"/>
        <w:ind w:right="-141" w:firstLine="703" w:left="0"/>
        <w:contextualSpacing w:val="true"/>
        <w:jc w:val="both"/>
        <w:rPr>
          <w:rFonts w:ascii="Times New Roman" w:hAnsi="Times New Roman" w:eastAsia="Times New Roman" w:cs="Times New Roman"/>
          <w:color w:val="000000"/>
          <w:sz w:val="25"/>
          <w:szCs w:val="25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5"/>
          <w:szCs w:val="25"/>
          <w:lang w:eastAsia="ru-RU"/>
        </w:rPr>
        <w:t xml:space="preserve">Голосующие, не имеющие в</w:t>
      </w:r>
      <w:r>
        <w:rPr>
          <w:rFonts w:ascii="Times New Roman" w:hAnsi="Times New Roman" w:eastAsia="Times New Roman" w:cs="Times New Roman"/>
          <w:color w:val="000000"/>
          <w:sz w:val="25"/>
          <w:szCs w:val="25"/>
          <w:lang w:eastAsia="ru-RU"/>
        </w:rPr>
        <w:t xml:space="preserve">озможности принять личное участие в собрании, но желающие принять участие в жизни Товарищества, могут уполномочить присутствовать на собрании и голосовать по вопросам повестки дня иное лицо посредством </w:t>
      </w:r>
      <w:r>
        <w:rPr>
          <w:rFonts w:ascii="Times New Roman" w:hAnsi="Times New Roman" w:eastAsia="Times New Roman" w:cs="Times New Roman"/>
          <w:b/>
          <w:bCs/>
          <w:color w:val="000000"/>
          <w:sz w:val="25"/>
          <w:szCs w:val="25"/>
          <w:lang w:eastAsia="ru-RU"/>
        </w:rPr>
        <w:t xml:space="preserve">оригинала</w:t>
      </w:r>
      <w:r>
        <w:rPr>
          <w:rFonts w:ascii="Times New Roman" w:hAnsi="Times New Roman" w:eastAsia="Times New Roman" w:cs="Times New Roman"/>
          <w:color w:val="000000"/>
          <w:sz w:val="25"/>
          <w:szCs w:val="25"/>
          <w:lang w:eastAsia="ru-RU"/>
        </w:rPr>
        <w:t xml:space="preserve"> доверенности, составленной в простой письменной форме или заверенной председателем копии оригинала доверенности.</w:t>
      </w:r>
      <w:r>
        <w:rPr>
          <w:rFonts w:ascii="Times New Roman" w:hAnsi="Times New Roman" w:eastAsia="Times New Roman" w:cs="Times New Roman"/>
          <w:color w:val="000000"/>
          <w:sz w:val="25"/>
          <w:szCs w:val="25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5"/>
          <w:szCs w:val="25"/>
          <w:highlight w:val="none"/>
          <w:lang w:eastAsia="ru-RU"/>
        </w:rPr>
      </w:r>
    </w:p>
    <w:p w14:paraId="446688C9">
      <w:pPr>
        <w:pStyle w:val="806"/>
        <w:numPr>
          <w:ilvl w:val="0"/>
          <w:numId w:val="6"/>
        </w:numPr>
        <w:suppressLineNumbers w:val="false"/>
        <w:pBdr/>
        <w:spacing w:after="0" w:before="0" w:line="276" w:lineRule="auto"/>
        <w:ind w:firstLine="703" w:left="0"/>
        <w:contextualSpacing w:val="true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eastAsia="Times New Roman" w:cs="Times New Roman"/>
          <w:sz w:val="25"/>
          <w:szCs w:val="25"/>
          <w:highlight w:val="none"/>
        </w:rPr>
        <w:t xml:space="preserve">Во избежании лишения права голосования собственниками,                             не предоставившими сведения и копии документов о правах на садовый земельный участок, расположенный в границах территории садоводства, в </w:t>
      </w:r>
      <w:r>
        <w:rPr>
          <w:rFonts w:ascii="Times New Roman" w:hAnsi="Times New Roman" w:eastAsia="Times New Roman" w:cs="Times New Roman"/>
          <w:b/>
          <w:bCs/>
          <w:sz w:val="25"/>
          <w:szCs w:val="25"/>
          <w:highlight w:val="none"/>
        </w:rPr>
        <w:t xml:space="preserve">срок до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5"/>
          <w:szCs w:val="25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5"/>
          <w:szCs w:val="25"/>
          <w:highlight w:val="white"/>
        </w:rPr>
        <w:t xml:space="preserve">05.08.2026 г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5"/>
          <w:szCs w:val="25"/>
          <w:highlight w:val="white"/>
        </w:rPr>
        <w:t xml:space="preserve">. </w:t>
      </w:r>
      <w:r>
        <w:rPr>
          <w:rFonts w:ascii="Times New Roman" w:hAnsi="Times New Roman" w:eastAsia="Times New Roman" w:cs="Times New Roman"/>
          <w:b/>
          <w:bCs/>
          <w:sz w:val="25"/>
          <w:szCs w:val="25"/>
          <w:highlight w:val="none"/>
        </w:rPr>
        <w:t xml:space="preserve">ПРОСИМ СДАТЬ НЕОБХОДИМЫЙ МАТЕРИАЛ (требование Федерального закона от 29.07.2017 № 217-ФЗ, действующего Устава Товарищества).</w:t>
      </w:r>
      <w:r>
        <w:rPr>
          <w:rFonts w:ascii="Times New Roman" w:hAnsi="Times New Roman" w:cs="Times New Roman"/>
          <w:b/>
          <w:bCs/>
          <w:sz w:val="25"/>
          <w:szCs w:val="25"/>
        </w:rPr>
      </w:r>
      <w:r>
        <w:rPr>
          <w:rFonts w:ascii="Times New Roman" w:hAnsi="Times New Roman" w:cs="Times New Roman"/>
          <w:b/>
          <w:bCs/>
          <w:sz w:val="25"/>
          <w:szCs w:val="25"/>
        </w:rPr>
      </w:r>
    </w:p>
    <w:p w14:paraId="3855BF7F">
      <w:pPr>
        <w:pStyle w:val="806"/>
        <w:numPr>
          <w:ilvl w:val="0"/>
          <w:numId w:val="6"/>
        </w:numPr>
        <w:suppressLineNumbers w:val="false"/>
        <w:pBdr/>
        <w:spacing w:after="0" w:before="0" w:line="276" w:lineRule="auto"/>
        <w:ind w:firstLine="703" w:left="0"/>
        <w:contextualSpacing w:val="true"/>
        <w:jc w:val="both"/>
        <w:rPr>
          <w:rFonts w:ascii="Times New Roman" w:hAnsi="Times New Roman" w:cs="Times New Roman"/>
          <w:b w:val="0"/>
          <w:bCs w:val="0"/>
          <w:sz w:val="25"/>
          <w:szCs w:val="25"/>
        </w:rPr>
      </w:pPr>
      <w:r>
        <w:rPr>
          <w:rFonts w:ascii="Times New Roman" w:hAnsi="Times New Roman" w:eastAsia="Times New Roman" w:cs="Times New Roman"/>
          <w:b w:val="0"/>
          <w:bCs w:val="0"/>
          <w:sz w:val="25"/>
          <w:szCs w:val="25"/>
          <w:highlight w:val="none"/>
        </w:rPr>
        <w:t xml:space="preserve">Собственникам земельных участков, изъявившим желание баллотироваться в члены правления и РК вместе с заявлением до </w:t>
      </w:r>
      <w:r>
        <w:rPr>
          <w:rFonts w:ascii="Times New Roman" w:hAnsi="Times New Roman" w:eastAsia="Times New Roman" w:cs="Times New Roman"/>
          <w:b/>
          <w:bCs/>
          <w:sz w:val="25"/>
          <w:szCs w:val="25"/>
          <w:highlight w:val="none"/>
        </w:rPr>
        <w:t xml:space="preserve">11 часов 04.08.2026 </w:t>
      </w:r>
      <w:r>
        <w:rPr>
          <w:rFonts w:ascii="Times New Roman" w:hAnsi="Times New Roman" w:eastAsia="Times New Roman" w:cs="Times New Roman"/>
          <w:b w:val="0"/>
          <w:bCs w:val="0"/>
          <w:sz w:val="25"/>
          <w:szCs w:val="25"/>
          <w:highlight w:val="none"/>
        </w:rPr>
        <w:t xml:space="preserve">г.:</w:t>
      </w:r>
      <w:r>
        <w:rPr>
          <w:rFonts w:ascii="Times New Roman" w:hAnsi="Times New Roman" w:cs="Times New Roman"/>
          <w:b w:val="0"/>
          <w:bCs w:val="0"/>
          <w:sz w:val="25"/>
          <w:szCs w:val="25"/>
        </w:rPr>
      </w:r>
      <w:r>
        <w:rPr>
          <w:rFonts w:ascii="Times New Roman" w:hAnsi="Times New Roman" w:cs="Times New Roman"/>
          <w:b w:val="0"/>
          <w:bCs w:val="0"/>
          <w:sz w:val="25"/>
          <w:szCs w:val="25"/>
        </w:rPr>
      </w:r>
    </w:p>
    <w:p w14:paraId="7244AD1C">
      <w:pPr>
        <w:suppressLineNumbers w:val="false"/>
        <w:pBdr/>
        <w:spacing w:after="0" w:before="0" w:line="276" w:lineRule="auto"/>
        <w:ind w:firstLine="720" w:left="0"/>
        <w:contextualSpacing w:val="true"/>
        <w:jc w:val="both"/>
        <w:rPr>
          <w:rFonts w:ascii="Times New Roman" w:hAnsi="Times New Roman" w:eastAsia="Times New Roman" w:cs="Times New Roman"/>
          <w:b w:val="0"/>
          <w:bCs w:val="0"/>
          <w:sz w:val="25"/>
          <w:szCs w:val="25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5"/>
          <w:szCs w:val="25"/>
          <w:highlight w:val="none"/>
        </w:rPr>
        <w:t xml:space="preserve">предоставить Справки о судимости по экономическим преступлениям (решение очередного общего собрания членов товарищества от 14.06.2025 г.);</w:t>
      </w:r>
      <w:r>
        <w:rPr>
          <w:rFonts w:ascii="Times New Roman" w:hAnsi="Times New Roman" w:eastAsia="Times New Roman" w:cs="Times New Roman"/>
          <w:b w:val="0"/>
          <w:bCs w:val="0"/>
          <w:sz w:val="25"/>
          <w:szCs w:val="25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5"/>
          <w:szCs w:val="25"/>
          <w:highlight w:val="none"/>
        </w:rPr>
      </w:r>
    </w:p>
    <w:p w14:paraId="51986137">
      <w:pPr>
        <w:suppressLineNumbers w:val="false"/>
        <w:pBdr/>
        <w:spacing w:after="0" w:before="0" w:line="276" w:lineRule="auto"/>
        <w:ind w:firstLine="720" w:left="0"/>
        <w:contextualSpacing w:val="true"/>
        <w:jc w:val="both"/>
        <w:rPr>
          <w:rFonts w:ascii="Times New Roman" w:hAnsi="Times New Roman" w:eastAsia="Times New Roman" w:cs="Times New Roman"/>
          <w:b w:val="0"/>
          <w:bCs w:val="0"/>
          <w:sz w:val="25"/>
          <w:szCs w:val="25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5"/>
          <w:szCs w:val="25"/>
          <w:highlight w:val="none"/>
        </w:rPr>
        <w:t xml:space="preserve">дать Разрешение на использование персональных данных при проведении общего собрания (Приложение № 4 к Положению об обработке и обеспечении безопасности персональных данных в СТСН «Лесное озеро»).</w:t>
      </w:r>
      <w:r>
        <w:rPr>
          <w:rFonts w:ascii="Times New Roman" w:hAnsi="Times New Roman" w:eastAsia="Times New Roman" w:cs="Times New Roman"/>
          <w:b w:val="0"/>
          <w:bCs w:val="0"/>
          <w:sz w:val="25"/>
          <w:szCs w:val="25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5"/>
          <w:szCs w:val="25"/>
          <w:highlight w:val="none"/>
        </w:rPr>
      </w:r>
    </w:p>
    <w:p w14:paraId="086E9757">
      <w:pPr>
        <w:pBdr/>
        <w:spacing w:after="0" w:line="240" w:lineRule="auto"/>
        <w:ind w:right="-141" w:firstLine="0" w:left="703"/>
        <w:contextualSpacing w:val="true"/>
        <w:jc w:val="both"/>
        <w:rPr>
          <w:rFonts w:ascii="Times New Roman" w:hAnsi="Times New Roman" w:eastAsia="Times New Roman" w:cs="Times New Roman"/>
          <w:color w:val="000000"/>
          <w:sz w:val="25"/>
          <w:szCs w:val="25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5"/>
          <w:szCs w:val="25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5"/>
          <w:szCs w:val="25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5"/>
          <w:szCs w:val="25"/>
          <w:highlight w:val="none"/>
          <w:lang w:eastAsia="ru-RU"/>
        </w:rPr>
      </w:r>
    </w:p>
    <w:p w14:paraId="37227ADD">
      <w:pPr>
        <w:pBdr/>
        <w:spacing w:after="0" w:line="240" w:lineRule="auto"/>
        <w:ind w:firstLine="426" w:left="-426"/>
        <w:contextualSpacing w:val="true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</w:r>
      <w:r>
        <w:rPr>
          <w:rFonts w:ascii="Times New Roman" w:hAnsi="Times New Roman" w:cs="Times New Roman"/>
          <w:b/>
          <w:bCs/>
          <w:sz w:val="25"/>
          <w:szCs w:val="25"/>
        </w:rPr>
      </w:r>
      <w:r>
        <w:rPr>
          <w:rFonts w:ascii="Times New Roman" w:hAnsi="Times New Roman" w:cs="Times New Roman"/>
          <w:b/>
          <w:bCs/>
          <w:sz w:val="25"/>
          <w:szCs w:val="25"/>
        </w:rPr>
      </w:r>
    </w:p>
    <w:p w14:paraId="4CBD57E7">
      <w:pPr>
        <w:pBdr/>
        <w:spacing w:after="0" w:line="240" w:lineRule="auto"/>
        <w:ind w:firstLine="426" w:left="-426"/>
        <w:contextualSpacing w:val="true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</w:r>
      <w:r>
        <w:rPr>
          <w:rFonts w:ascii="Times New Roman" w:hAnsi="Times New Roman" w:cs="Times New Roman"/>
          <w:b/>
          <w:bCs/>
          <w:sz w:val="25"/>
          <w:szCs w:val="25"/>
        </w:rPr>
      </w:r>
      <w:r>
        <w:rPr>
          <w:rFonts w:ascii="Times New Roman" w:hAnsi="Times New Roman" w:cs="Times New Roman"/>
          <w:b/>
          <w:bCs/>
          <w:sz w:val="25"/>
          <w:szCs w:val="25"/>
        </w:rPr>
      </w:r>
    </w:p>
    <w:p>
      <w:pPr>
        <w:pBdr/>
        <w:spacing w:after="0" w:line="240" w:lineRule="auto"/>
        <w:ind w:firstLine="426" w:left="-426"/>
        <w:contextualSpacing w:val="true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</w:r>
      <w:r>
        <w:rPr>
          <w:rFonts w:ascii="Times New Roman" w:hAnsi="Times New Roman" w:cs="Times New Roman"/>
          <w:b/>
          <w:bCs/>
          <w:sz w:val="25"/>
          <w:szCs w:val="25"/>
        </w:rPr>
      </w:r>
      <w:r>
        <w:rPr>
          <w:rFonts w:ascii="Times New Roman" w:hAnsi="Times New Roman" w:cs="Times New Roman"/>
          <w:b/>
          <w:bCs/>
          <w:sz w:val="25"/>
          <w:szCs w:val="25"/>
        </w:rPr>
      </w:r>
    </w:p>
    <w:p>
      <w:pPr>
        <w:pBdr/>
        <w:spacing w:after="0" w:line="240" w:lineRule="auto"/>
        <w:ind w:firstLine="426" w:left="-426"/>
        <w:contextualSpacing w:val="true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</w:r>
      <w:r>
        <w:rPr>
          <w:rFonts w:ascii="Times New Roman" w:hAnsi="Times New Roman" w:cs="Times New Roman"/>
          <w:b/>
          <w:bCs/>
          <w:sz w:val="25"/>
          <w:szCs w:val="25"/>
        </w:rPr>
      </w:r>
      <w:r>
        <w:rPr>
          <w:rFonts w:ascii="Times New Roman" w:hAnsi="Times New Roman" w:cs="Times New Roman"/>
          <w:b/>
          <w:bCs/>
          <w:sz w:val="25"/>
          <w:szCs w:val="25"/>
        </w:rPr>
      </w:r>
    </w:p>
    <w:p>
      <w:pPr>
        <w:pBdr/>
        <w:spacing w:after="0" w:line="240" w:lineRule="auto"/>
        <w:ind w:firstLine="426" w:left="-426"/>
        <w:contextualSpacing w:val="true"/>
        <w:jc w:val="both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Правление СТСН «Лесное озеро»</w:t>
      </w:r>
      <w:r>
        <w:rPr>
          <w:rFonts w:ascii="Times New Roman" w:hAnsi="Times New Roman" w:cs="Times New Roman"/>
          <w:b/>
          <w:sz w:val="25"/>
          <w:szCs w:val="25"/>
        </w:rPr>
      </w:r>
      <w:r>
        <w:rPr>
          <w:rFonts w:ascii="Times New Roman" w:hAnsi="Times New Roman" w:cs="Times New Roman"/>
          <w:b/>
          <w:sz w:val="25"/>
          <w:szCs w:val="25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567" w:right="567" w:bottom="397" w:left="1701" w:header="708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6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816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6"/>
      <w:pBdr/>
      <w:tabs>
        <w:tab w:val="left" w:leader="none" w:pos="4677"/>
        <w:tab w:val="left" w:leader="none" w:pos="9073"/>
      </w:tabs>
      <w:spacing w:after="0" w:afterAutospacing="0" w:before="0" w:beforeAutospacing="0"/>
      <w:ind w:right="-2" w:left="-426"/>
      <w:jc w:val="center"/>
      <w:rPr/>
    </w:pPr>
    <w:r>
      <w:rPr>
        <w:b/>
        <w:bCs/>
        <w:color w:val="0070c0"/>
        <w:sz w:val="28"/>
        <w:szCs w:val="28"/>
      </w:rPr>
      <w:t xml:space="preserve">УВЕДОМЛЕНИЕ</w:t>
    </w:r>
    <w:r/>
  </w:p>
  <w:p>
    <w:pPr>
      <w:pStyle w:val="967"/>
      <w:pBdr/>
      <w:tabs>
        <w:tab w:val="left" w:leader="none" w:pos="4677"/>
        <w:tab w:val="left" w:leader="none" w:pos="9073"/>
      </w:tabs>
      <w:spacing w:after="0" w:afterAutospacing="0" w:before="0" w:beforeAutospacing="0"/>
      <w:ind w:right="-2" w:left="-426"/>
      <w:jc w:val="center"/>
      <w:rPr>
        <w:b/>
        <w:bCs/>
        <w:color w:val="0070c0"/>
        <w:sz w:val="28"/>
        <w:szCs w:val="28"/>
      </w:rPr>
    </w:pPr>
    <w:r>
      <w:rPr>
        <w:b/>
        <w:bCs/>
        <w:color w:val="0070c0"/>
        <w:sz w:val="28"/>
        <w:szCs w:val="28"/>
      </w:rPr>
      <w:t xml:space="preserve">о проведении очередного общего собрания собственников </w:t>
    </w:r>
    <w:r>
      <w:rPr>
        <w:b/>
        <w:bCs/>
        <w:color w:val="0070c0"/>
        <w:sz w:val="28"/>
        <w:szCs w:val="28"/>
      </w:rPr>
    </w:r>
    <w:r>
      <w:rPr>
        <w:b/>
        <w:bCs/>
        <w:color w:val="0070c0"/>
        <w:sz w:val="28"/>
        <w:szCs w:val="28"/>
      </w:rPr>
    </w:r>
  </w:p>
  <w:p w14:paraId="59A52B1D">
    <w:pPr>
      <w:pStyle w:val="967"/>
      <w:pBdr/>
      <w:tabs>
        <w:tab w:val="left" w:leader="none" w:pos="4677"/>
        <w:tab w:val="left" w:leader="none" w:pos="9073"/>
      </w:tabs>
      <w:spacing w:after="0" w:afterAutospacing="0" w:before="0" w:beforeAutospacing="0"/>
      <w:ind w:right="-2" w:left="-426"/>
      <w:jc w:val="center"/>
      <w:rPr/>
    </w:pPr>
    <w:r>
      <w:rPr>
        <w:b/>
        <w:bCs/>
        <w:color w:val="0070c0"/>
        <w:sz w:val="28"/>
        <w:szCs w:val="28"/>
      </w:rPr>
      <w:t xml:space="preserve">земельных участков</w:t>
    </w:r>
    <w:r>
      <w:t xml:space="preserve"> </w:t>
    </w:r>
    <w:r>
      <w:rPr>
        <w:b/>
        <w:bCs/>
        <w:color w:val="0070c0"/>
        <w:sz w:val="28"/>
        <w:szCs w:val="28"/>
      </w:rPr>
      <w:t xml:space="preserve">СТСН «Лесное озеро»</w:t>
    </w:r>
    <w:r/>
  </w:p>
  <w:p>
    <w:pPr>
      <w:pStyle w:val="816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41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3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5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7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9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1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3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5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78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41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3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5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7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9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1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3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5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78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141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3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5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7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9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1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3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5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78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141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3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5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7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9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1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3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5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78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141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3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5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7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9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1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3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5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78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41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3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5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7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9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1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3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5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78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9">
    <w:name w:val="Placeholder Text"/>
    <w:basedOn w:val="770"/>
    <w:uiPriority w:val="99"/>
    <w:semiHidden/>
    <w:pPr>
      <w:pBdr/>
      <w:spacing/>
      <w:ind/>
    </w:pPr>
    <w:rPr>
      <w:color w:val="666666"/>
    </w:rPr>
  </w:style>
  <w:style w:type="paragraph" w:styleId="760" w:default="1">
    <w:name w:val="Normal"/>
    <w:qFormat/>
    <w:pPr>
      <w:pBdr/>
      <w:spacing/>
      <w:ind/>
    </w:pPr>
  </w:style>
  <w:style w:type="paragraph" w:styleId="761">
    <w:name w:val="Heading 1"/>
    <w:basedOn w:val="760"/>
    <w:next w:val="760"/>
    <w:link w:val="797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62">
    <w:name w:val="Heading 2"/>
    <w:basedOn w:val="760"/>
    <w:next w:val="760"/>
    <w:link w:val="798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63">
    <w:name w:val="Heading 3"/>
    <w:basedOn w:val="760"/>
    <w:next w:val="760"/>
    <w:link w:val="799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64">
    <w:name w:val="Heading 4"/>
    <w:basedOn w:val="760"/>
    <w:next w:val="760"/>
    <w:link w:val="80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5">
    <w:name w:val="Heading 5"/>
    <w:basedOn w:val="760"/>
    <w:next w:val="760"/>
    <w:link w:val="801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6">
    <w:name w:val="Heading 6"/>
    <w:basedOn w:val="760"/>
    <w:next w:val="760"/>
    <w:link w:val="802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</w:rPr>
  </w:style>
  <w:style w:type="paragraph" w:styleId="767">
    <w:name w:val="Heading 7"/>
    <w:basedOn w:val="760"/>
    <w:next w:val="760"/>
    <w:link w:val="803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768">
    <w:name w:val="Heading 8"/>
    <w:basedOn w:val="760"/>
    <w:next w:val="760"/>
    <w:link w:val="804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</w:rPr>
  </w:style>
  <w:style w:type="paragraph" w:styleId="769">
    <w:name w:val="Heading 9"/>
    <w:basedOn w:val="760"/>
    <w:next w:val="760"/>
    <w:link w:val="80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0" w:default="1">
    <w:name w:val="Default Paragraph Font"/>
    <w:uiPriority w:val="1"/>
    <w:semiHidden/>
    <w:unhideWhenUsed/>
    <w:pPr>
      <w:pBdr/>
      <w:spacing/>
      <w:ind/>
    </w:pPr>
  </w:style>
  <w:style w:type="table" w:styleId="77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2" w:default="1">
    <w:name w:val="No List"/>
    <w:uiPriority w:val="99"/>
    <w:semiHidden/>
    <w:unhideWhenUsed/>
    <w:pPr>
      <w:pBdr/>
      <w:spacing/>
      <w:ind/>
    </w:pPr>
  </w:style>
  <w:style w:type="character" w:styleId="773" w:customStyle="1">
    <w:name w:val="Heading 1 Char"/>
    <w:basedOn w:val="770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40"/>
      <w:szCs w:val="40"/>
    </w:rPr>
  </w:style>
  <w:style w:type="character" w:styleId="774" w:customStyle="1">
    <w:name w:val="Heading 2 Char"/>
    <w:basedOn w:val="770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32"/>
      <w:szCs w:val="32"/>
    </w:rPr>
  </w:style>
  <w:style w:type="character" w:styleId="775" w:customStyle="1">
    <w:name w:val="Heading 3 Char"/>
    <w:basedOn w:val="770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28"/>
      <w:szCs w:val="28"/>
    </w:rPr>
  </w:style>
  <w:style w:type="character" w:styleId="776" w:customStyle="1">
    <w:name w:val="Heading 4 Char"/>
    <w:basedOn w:val="770"/>
    <w:uiPriority w:val="9"/>
    <w:pPr>
      <w:pBdr/>
      <w:spacing/>
      <w:ind/>
    </w:pPr>
    <w:rPr>
      <w:rFonts w:ascii="Arial" w:hAnsi="Arial" w:eastAsia="Arial" w:cs="Arial"/>
      <w:i/>
      <w:iCs/>
      <w:color w:val="2e74b5" w:themeColor="accent1" w:themeShade="BF"/>
    </w:rPr>
  </w:style>
  <w:style w:type="character" w:styleId="777" w:customStyle="1">
    <w:name w:val="Heading 5 Char"/>
    <w:basedOn w:val="770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</w:rPr>
  </w:style>
  <w:style w:type="character" w:styleId="778" w:customStyle="1">
    <w:name w:val="Heading 6 Char"/>
    <w:basedOn w:val="77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79" w:customStyle="1">
    <w:name w:val="Heading 7 Char"/>
    <w:basedOn w:val="77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80" w:customStyle="1">
    <w:name w:val="Heading 8 Char"/>
    <w:basedOn w:val="77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81" w:customStyle="1">
    <w:name w:val="Heading 9 Char"/>
    <w:basedOn w:val="77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82" w:customStyle="1">
    <w:name w:val="Title Char"/>
    <w:basedOn w:val="77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783" w:customStyle="1">
    <w:name w:val="Subtitle Char"/>
    <w:basedOn w:val="77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84" w:customStyle="1">
    <w:name w:val="Quote Char"/>
    <w:basedOn w:val="77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785" w:customStyle="1">
    <w:name w:val="Intense Quote Char"/>
    <w:basedOn w:val="770"/>
    <w:uiPriority w:val="30"/>
    <w:pPr>
      <w:pBdr/>
      <w:spacing/>
      <w:ind/>
    </w:pPr>
    <w:rPr>
      <w:i/>
      <w:iCs/>
      <w:color w:val="2e74b5" w:themeColor="accent1" w:themeShade="BF"/>
    </w:rPr>
  </w:style>
  <w:style w:type="character" w:styleId="786" w:customStyle="1">
    <w:name w:val="Header Char"/>
    <w:basedOn w:val="770"/>
    <w:uiPriority w:val="99"/>
    <w:pPr>
      <w:pBdr/>
      <w:spacing/>
      <w:ind/>
    </w:pPr>
  </w:style>
  <w:style w:type="character" w:styleId="787" w:customStyle="1">
    <w:name w:val="Footnote Text Char"/>
    <w:basedOn w:val="770"/>
    <w:uiPriority w:val="99"/>
    <w:semiHidden/>
    <w:pPr>
      <w:pBdr/>
      <w:spacing/>
      <w:ind/>
    </w:pPr>
    <w:rPr>
      <w:sz w:val="20"/>
      <w:szCs w:val="20"/>
    </w:rPr>
  </w:style>
  <w:style w:type="character" w:styleId="788" w:customStyle="1">
    <w:name w:val="Endnote Text Char"/>
    <w:basedOn w:val="770"/>
    <w:uiPriority w:val="99"/>
    <w:semiHidden/>
    <w:pPr>
      <w:pBdr/>
      <w:spacing/>
      <w:ind/>
    </w:pPr>
    <w:rPr>
      <w:sz w:val="20"/>
      <w:szCs w:val="20"/>
    </w:rPr>
  </w:style>
  <w:style w:type="character" w:styleId="789">
    <w:name w:val="Intense Emphasis"/>
    <w:basedOn w:val="770"/>
    <w:uiPriority w:val="21"/>
    <w:qFormat/>
    <w:pPr>
      <w:pBdr/>
      <w:spacing/>
      <w:ind/>
    </w:pPr>
    <w:rPr>
      <w:i/>
      <w:iCs/>
      <w:color w:val="2e74b5" w:themeColor="accent1" w:themeShade="BF"/>
    </w:rPr>
  </w:style>
  <w:style w:type="character" w:styleId="790">
    <w:name w:val="Intense Reference"/>
    <w:basedOn w:val="770"/>
    <w:uiPriority w:val="32"/>
    <w:qFormat/>
    <w:pPr>
      <w:pBdr/>
      <w:spacing/>
      <w:ind/>
    </w:pPr>
    <w:rPr>
      <w:b/>
      <w:bCs/>
      <w:smallCaps/>
      <w:color w:val="2e74b5" w:themeColor="accent1" w:themeShade="BF"/>
      <w:spacing w:val="5"/>
    </w:rPr>
  </w:style>
  <w:style w:type="character" w:styleId="791">
    <w:name w:val="Subtle Emphasis"/>
    <w:basedOn w:val="77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92">
    <w:name w:val="Emphasis"/>
    <w:basedOn w:val="770"/>
    <w:uiPriority w:val="20"/>
    <w:qFormat/>
    <w:pPr>
      <w:pBdr/>
      <w:spacing/>
      <w:ind/>
    </w:pPr>
    <w:rPr>
      <w:i/>
      <w:iCs/>
    </w:rPr>
  </w:style>
  <w:style w:type="character" w:styleId="793">
    <w:name w:val="Strong"/>
    <w:basedOn w:val="770"/>
    <w:uiPriority w:val="22"/>
    <w:qFormat/>
    <w:pPr>
      <w:pBdr/>
      <w:spacing/>
      <w:ind/>
    </w:pPr>
    <w:rPr>
      <w:b/>
      <w:bCs/>
    </w:rPr>
  </w:style>
  <w:style w:type="character" w:styleId="794">
    <w:name w:val="Subtle Reference"/>
    <w:basedOn w:val="77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95">
    <w:name w:val="Book Title"/>
    <w:basedOn w:val="770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96">
    <w:name w:val="FollowedHyperlink"/>
    <w:basedOn w:val="77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797" w:customStyle="1">
    <w:name w:val="Заголовок 1 Знак"/>
    <w:basedOn w:val="770"/>
    <w:link w:val="761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98" w:customStyle="1">
    <w:name w:val="Заголовок 2 Знак"/>
    <w:basedOn w:val="770"/>
    <w:link w:val="762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99" w:customStyle="1">
    <w:name w:val="Заголовок 3 Знак"/>
    <w:basedOn w:val="770"/>
    <w:link w:val="763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00" w:customStyle="1">
    <w:name w:val="Заголовок 4 Знак"/>
    <w:basedOn w:val="770"/>
    <w:link w:val="76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01" w:customStyle="1">
    <w:name w:val="Заголовок 5 Знак"/>
    <w:basedOn w:val="770"/>
    <w:link w:val="765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02" w:customStyle="1">
    <w:name w:val="Заголовок 6 Знак"/>
    <w:basedOn w:val="770"/>
    <w:link w:val="766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03" w:customStyle="1">
    <w:name w:val="Заголовок 7 Знак"/>
    <w:basedOn w:val="770"/>
    <w:link w:val="767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04" w:customStyle="1">
    <w:name w:val="Заголовок 8 Знак"/>
    <w:basedOn w:val="770"/>
    <w:link w:val="768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05" w:customStyle="1">
    <w:name w:val="Заголовок 9 Знак"/>
    <w:basedOn w:val="770"/>
    <w:link w:val="76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806">
    <w:name w:val="List Paragraph"/>
    <w:basedOn w:val="760"/>
    <w:uiPriority w:val="34"/>
    <w:qFormat/>
    <w:pPr>
      <w:pBdr/>
      <w:spacing/>
      <w:ind w:left="720"/>
      <w:contextualSpacing w:val="true"/>
    </w:pPr>
  </w:style>
  <w:style w:type="paragraph" w:styleId="807">
    <w:name w:val="No Spacing"/>
    <w:uiPriority w:val="1"/>
    <w:qFormat/>
    <w:pPr>
      <w:pBdr/>
      <w:spacing w:after="0" w:line="240" w:lineRule="auto"/>
      <w:ind/>
    </w:pPr>
  </w:style>
  <w:style w:type="paragraph" w:styleId="808">
    <w:name w:val="Title"/>
    <w:basedOn w:val="760"/>
    <w:next w:val="760"/>
    <w:link w:val="809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09" w:customStyle="1">
    <w:name w:val="Заголовок Знак"/>
    <w:basedOn w:val="770"/>
    <w:link w:val="808"/>
    <w:uiPriority w:val="10"/>
    <w:pPr>
      <w:pBdr/>
      <w:spacing/>
      <w:ind/>
    </w:pPr>
    <w:rPr>
      <w:sz w:val="48"/>
      <w:szCs w:val="48"/>
    </w:rPr>
  </w:style>
  <w:style w:type="paragraph" w:styleId="810">
    <w:name w:val="Subtitle"/>
    <w:basedOn w:val="760"/>
    <w:next w:val="760"/>
    <w:link w:val="811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811" w:customStyle="1">
    <w:name w:val="Подзаголовок Знак"/>
    <w:basedOn w:val="770"/>
    <w:link w:val="810"/>
    <w:uiPriority w:val="11"/>
    <w:pPr>
      <w:pBdr/>
      <w:spacing/>
      <w:ind/>
    </w:pPr>
    <w:rPr>
      <w:sz w:val="24"/>
      <w:szCs w:val="24"/>
    </w:rPr>
  </w:style>
  <w:style w:type="paragraph" w:styleId="812">
    <w:name w:val="Quote"/>
    <w:basedOn w:val="760"/>
    <w:next w:val="760"/>
    <w:link w:val="813"/>
    <w:uiPriority w:val="29"/>
    <w:qFormat/>
    <w:pPr>
      <w:pBdr/>
      <w:spacing/>
      <w:ind w:right="720" w:left="720"/>
    </w:pPr>
    <w:rPr>
      <w:i/>
    </w:rPr>
  </w:style>
  <w:style w:type="character" w:styleId="813" w:customStyle="1">
    <w:name w:val="Цитата 2 Знак"/>
    <w:link w:val="812"/>
    <w:uiPriority w:val="29"/>
    <w:pPr>
      <w:pBdr/>
      <w:spacing/>
      <w:ind/>
    </w:pPr>
    <w:rPr>
      <w:i/>
    </w:rPr>
  </w:style>
  <w:style w:type="paragraph" w:styleId="814">
    <w:name w:val="Intense Quote"/>
    <w:basedOn w:val="760"/>
    <w:next w:val="760"/>
    <w:link w:val="815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815" w:customStyle="1">
    <w:name w:val="Выделенная цитата Знак"/>
    <w:link w:val="814"/>
    <w:uiPriority w:val="30"/>
    <w:pPr>
      <w:pBdr/>
      <w:spacing/>
      <w:ind/>
    </w:pPr>
    <w:rPr>
      <w:i/>
    </w:rPr>
  </w:style>
  <w:style w:type="paragraph" w:styleId="816">
    <w:name w:val="Header"/>
    <w:basedOn w:val="760"/>
    <w:link w:val="81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17" w:customStyle="1">
    <w:name w:val="Верхний колонтитул Знак"/>
    <w:basedOn w:val="770"/>
    <w:link w:val="816"/>
    <w:uiPriority w:val="99"/>
    <w:pPr>
      <w:pBdr/>
      <w:spacing/>
      <w:ind/>
    </w:pPr>
  </w:style>
  <w:style w:type="paragraph" w:styleId="818">
    <w:name w:val="Footer"/>
    <w:basedOn w:val="760"/>
    <w:link w:val="821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19" w:customStyle="1">
    <w:name w:val="Footer Char"/>
    <w:basedOn w:val="770"/>
    <w:uiPriority w:val="99"/>
    <w:pPr>
      <w:pBdr/>
      <w:spacing/>
      <w:ind/>
    </w:pPr>
  </w:style>
  <w:style w:type="paragraph" w:styleId="820">
    <w:name w:val="Caption"/>
    <w:basedOn w:val="760"/>
    <w:next w:val="760"/>
    <w:uiPriority w:val="35"/>
    <w:semiHidden/>
    <w:unhideWhenUsed/>
    <w:qFormat/>
    <w:pPr>
      <w:pBdr/>
      <w:spacing w:line="276" w:lineRule="auto"/>
      <w:ind/>
    </w:pPr>
    <w:rPr>
      <w:b/>
      <w:bCs/>
      <w:color w:val="5b9bd5" w:themeColor="accent1"/>
      <w:sz w:val="18"/>
      <w:szCs w:val="18"/>
    </w:rPr>
  </w:style>
  <w:style w:type="character" w:styleId="821" w:customStyle="1">
    <w:name w:val="Нижний колонтитул Знак"/>
    <w:link w:val="818"/>
    <w:uiPriority w:val="99"/>
    <w:pPr>
      <w:pBdr/>
      <w:spacing/>
      <w:ind/>
    </w:pPr>
  </w:style>
  <w:style w:type="table" w:styleId="822">
    <w:name w:val="Table Grid"/>
    <w:basedOn w:val="771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Table Grid Light"/>
    <w:basedOn w:val="77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Plain Table 1"/>
    <w:basedOn w:val="77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Plain Table 2"/>
    <w:basedOn w:val="771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Plain Table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Plain Table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Plain Table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1 Light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1 Light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1 Light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Grid Table 1 Light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Grid Table 1 Light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1 Light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1 Light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2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2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Grid Table 2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Grid Table 2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Grid Table 2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Grid Table 2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Grid Table 3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Grid Table 3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Grid Table 3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Grid Table 3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Grid Table 3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Grid Table 3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4"/>
    <w:basedOn w:val="77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4 - Accent 1"/>
    <w:basedOn w:val="77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68a2d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4 - Accent 2"/>
    <w:basedOn w:val="77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4 - Accent 3"/>
    <w:basedOn w:val="77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4 - Accent 4"/>
    <w:basedOn w:val="77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4 - Accent 5"/>
    <w:basedOn w:val="77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Grid Table 4 - Accent 6"/>
    <w:basedOn w:val="77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5 Dark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5 Dark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5 Dark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5 Dark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5 Dark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5 Dark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5 Dark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6 Colorful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6 Colorful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6 Colorful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6 Colorful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6 Colorful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6 Colorful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Grid Table 6 Colorful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7 Colorful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7 Colorful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7 Colorful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7 Colorful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7 Colorful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7 Colorful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Grid Table 7 Colorful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1 Light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1 Light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1 Light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st Table 1 Light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st Table 1 Light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1 Light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1 Light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2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2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st Table 2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st Table 2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st Table 2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st Table 2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st Table 3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st Table 3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st Table 3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List Table 3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st Table 3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st Table 3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4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4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4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4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4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List Table 4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5 Dark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5 Dark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5 Dark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5 Dark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5 Dark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5 Dark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5 Dark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6 Colorful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6 Colorful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6 Colorful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6 Colorful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6 Colorful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6 Colorful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st Table 6 Colorful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7 Colorful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7 Colorful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7 Colorful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7 Colorful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7 Colorful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7 Colorful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List Table 7 Colorful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ned - Accent"/>
    <w:basedOn w:val="771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ned - Accent 1"/>
    <w:basedOn w:val="771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ned - Accent 2"/>
    <w:basedOn w:val="771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ned - Accent 3"/>
    <w:basedOn w:val="771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ned - Accent 4"/>
    <w:basedOn w:val="771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ned - Accent 5"/>
    <w:basedOn w:val="771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Lined - Accent 6"/>
    <w:basedOn w:val="771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Bordered &amp; Lined - Accent"/>
    <w:basedOn w:val="771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Bordered &amp; Lined - Accent 1"/>
    <w:basedOn w:val="771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Bordered &amp; Lined - Accent 2"/>
    <w:basedOn w:val="771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Bordered &amp; Lined - Accent 3"/>
    <w:basedOn w:val="771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Bordered &amp; Lined - Accent 4"/>
    <w:basedOn w:val="771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Bordered &amp; Lined - Accent 5"/>
    <w:basedOn w:val="771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Bordered &amp; Lined - Accent 6"/>
    <w:basedOn w:val="771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Bordered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Bordered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Bordered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Bordered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Bordered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Bordered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Bordered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8">
    <w:name w:val="footnote text"/>
    <w:basedOn w:val="760"/>
    <w:link w:val="949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49" w:customStyle="1">
    <w:name w:val="Текст сноски Знак"/>
    <w:link w:val="948"/>
    <w:uiPriority w:val="99"/>
    <w:pPr>
      <w:pBdr/>
      <w:spacing/>
      <w:ind/>
    </w:pPr>
    <w:rPr>
      <w:sz w:val="18"/>
    </w:rPr>
  </w:style>
  <w:style w:type="character" w:styleId="950">
    <w:name w:val="footnote reference"/>
    <w:basedOn w:val="770"/>
    <w:uiPriority w:val="99"/>
    <w:unhideWhenUsed/>
    <w:pPr>
      <w:pBdr/>
      <w:spacing/>
      <w:ind/>
    </w:pPr>
    <w:rPr>
      <w:vertAlign w:val="superscript"/>
    </w:rPr>
  </w:style>
  <w:style w:type="paragraph" w:styleId="951">
    <w:name w:val="endnote text"/>
    <w:basedOn w:val="760"/>
    <w:link w:val="952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52" w:customStyle="1">
    <w:name w:val="Текст концевой сноски Знак"/>
    <w:link w:val="951"/>
    <w:uiPriority w:val="99"/>
    <w:pPr>
      <w:pBdr/>
      <w:spacing/>
      <w:ind/>
    </w:pPr>
    <w:rPr>
      <w:sz w:val="20"/>
    </w:rPr>
  </w:style>
  <w:style w:type="character" w:styleId="953">
    <w:name w:val="endnote reference"/>
    <w:basedOn w:val="770"/>
    <w:uiPriority w:val="99"/>
    <w:semiHidden/>
    <w:unhideWhenUsed/>
    <w:pPr>
      <w:pBdr/>
      <w:spacing/>
      <w:ind/>
    </w:pPr>
    <w:rPr>
      <w:vertAlign w:val="superscript"/>
    </w:rPr>
  </w:style>
  <w:style w:type="paragraph" w:styleId="954">
    <w:name w:val="toc 1"/>
    <w:basedOn w:val="760"/>
    <w:next w:val="760"/>
    <w:uiPriority w:val="39"/>
    <w:unhideWhenUsed/>
    <w:pPr>
      <w:pBdr/>
      <w:spacing w:after="57"/>
      <w:ind/>
    </w:pPr>
  </w:style>
  <w:style w:type="paragraph" w:styleId="955">
    <w:name w:val="toc 2"/>
    <w:basedOn w:val="760"/>
    <w:next w:val="760"/>
    <w:uiPriority w:val="39"/>
    <w:unhideWhenUsed/>
    <w:pPr>
      <w:pBdr/>
      <w:spacing w:after="57"/>
      <w:ind w:left="283"/>
    </w:pPr>
  </w:style>
  <w:style w:type="paragraph" w:styleId="956">
    <w:name w:val="toc 3"/>
    <w:basedOn w:val="760"/>
    <w:next w:val="760"/>
    <w:uiPriority w:val="39"/>
    <w:unhideWhenUsed/>
    <w:pPr>
      <w:pBdr/>
      <w:spacing w:after="57"/>
      <w:ind w:left="567"/>
    </w:pPr>
  </w:style>
  <w:style w:type="paragraph" w:styleId="957">
    <w:name w:val="toc 4"/>
    <w:basedOn w:val="760"/>
    <w:next w:val="760"/>
    <w:uiPriority w:val="39"/>
    <w:unhideWhenUsed/>
    <w:pPr>
      <w:pBdr/>
      <w:spacing w:after="57"/>
      <w:ind w:left="850"/>
    </w:pPr>
  </w:style>
  <w:style w:type="paragraph" w:styleId="958">
    <w:name w:val="toc 5"/>
    <w:basedOn w:val="760"/>
    <w:next w:val="760"/>
    <w:uiPriority w:val="39"/>
    <w:unhideWhenUsed/>
    <w:pPr>
      <w:pBdr/>
      <w:spacing w:after="57"/>
      <w:ind w:left="1134"/>
    </w:pPr>
  </w:style>
  <w:style w:type="paragraph" w:styleId="959">
    <w:name w:val="toc 6"/>
    <w:basedOn w:val="760"/>
    <w:next w:val="760"/>
    <w:uiPriority w:val="39"/>
    <w:unhideWhenUsed/>
    <w:pPr>
      <w:pBdr/>
      <w:spacing w:after="57"/>
      <w:ind w:left="1417"/>
    </w:pPr>
  </w:style>
  <w:style w:type="paragraph" w:styleId="960">
    <w:name w:val="toc 7"/>
    <w:basedOn w:val="760"/>
    <w:next w:val="760"/>
    <w:uiPriority w:val="39"/>
    <w:unhideWhenUsed/>
    <w:pPr>
      <w:pBdr/>
      <w:spacing w:after="57"/>
      <w:ind w:left="1701"/>
    </w:pPr>
  </w:style>
  <w:style w:type="paragraph" w:styleId="961">
    <w:name w:val="toc 8"/>
    <w:basedOn w:val="760"/>
    <w:next w:val="760"/>
    <w:uiPriority w:val="39"/>
    <w:unhideWhenUsed/>
    <w:pPr>
      <w:pBdr/>
      <w:spacing w:after="57"/>
      <w:ind w:left="1984"/>
    </w:pPr>
  </w:style>
  <w:style w:type="paragraph" w:styleId="962">
    <w:name w:val="toc 9"/>
    <w:basedOn w:val="760"/>
    <w:next w:val="760"/>
    <w:uiPriority w:val="39"/>
    <w:unhideWhenUsed/>
    <w:pPr>
      <w:pBdr/>
      <w:spacing w:after="57"/>
      <w:ind w:left="2268"/>
    </w:pPr>
  </w:style>
  <w:style w:type="paragraph" w:styleId="963">
    <w:name w:val="TOC Heading"/>
    <w:uiPriority w:val="39"/>
    <w:unhideWhenUsed/>
    <w:pPr>
      <w:pBdr/>
      <w:spacing/>
      <w:ind/>
    </w:pPr>
  </w:style>
  <w:style w:type="paragraph" w:styleId="964">
    <w:name w:val="table of figures"/>
    <w:basedOn w:val="760"/>
    <w:next w:val="760"/>
    <w:uiPriority w:val="99"/>
    <w:unhideWhenUsed/>
    <w:pPr>
      <w:pBdr/>
      <w:spacing w:after="0"/>
      <w:ind/>
    </w:pPr>
  </w:style>
  <w:style w:type="character" w:styleId="965">
    <w:name w:val="Hyperlink"/>
    <w:basedOn w:val="770"/>
    <w:uiPriority w:val="99"/>
    <w:unhideWhenUsed/>
    <w:pPr>
      <w:pBdr/>
      <w:spacing/>
      <w:ind/>
    </w:pPr>
    <w:rPr>
      <w:color w:val="0563c1" w:themeColor="hyperlink"/>
      <w:u w:val="single"/>
    </w:rPr>
  </w:style>
  <w:style w:type="paragraph" w:styleId="966" w:customStyle="1">
    <w:name w:val="docdata"/>
    <w:basedOn w:val="760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7">
    <w:name w:val="Normal (Web)"/>
    <w:basedOn w:val="76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8" w:customStyle="1">
    <w:name w:val="6087"/>
    <w:basedOn w:val="770"/>
    <w:pPr>
      <w:pBdr/>
      <w:spacing/>
      <w:ind/>
    </w:pPr>
  </w:style>
  <w:style w:type="character" w:styleId="969" w:customStyle="1">
    <w:name w:val="2309"/>
    <w:basedOn w:val="77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Гуварьян</dc:creator>
  <cp:keywords/>
  <dc:description/>
  <cp:revision>27</cp:revision>
  <dcterms:created xsi:type="dcterms:W3CDTF">2025-04-24T12:00:00Z</dcterms:created>
  <dcterms:modified xsi:type="dcterms:W3CDTF">2026-07-28T08:37:00Z</dcterms:modified>
</cp:coreProperties>
</file>